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 ContentType="application/msword"/>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4E6" w:rsidRDefault="003414E6">
      <w:pPr>
        <w:rPr>
          <w:b/>
          <w:bCs/>
          <w:sz w:val="28"/>
          <w:szCs w:val="28"/>
        </w:rPr>
      </w:pPr>
      <w:r w:rsidRPr="003414E6">
        <w:rPr>
          <w:b/>
          <w:bCs/>
          <w:noProof/>
          <w:sz w:val="28"/>
          <w:szCs w:val="28"/>
          <w:lang w:eastAsia="en-US"/>
        </w:rPr>
        <w:drawing>
          <wp:inline distT="0" distB="0" distL="0" distR="0" wp14:anchorId="6A0060C5" wp14:editId="6A0060C6">
            <wp:extent cx="4769732" cy="4781550"/>
            <wp:effectExtent l="0" t="0" r="0" b="0"/>
            <wp:docPr id="9"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1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9732" cy="4781550"/>
                    </a:xfrm>
                    <a:prstGeom prst="flowChartProcess">
                      <a:avLst/>
                    </a:prstGeom>
                    <a:noFill/>
                    <a:ln>
                      <a:noFill/>
                    </a:ln>
                    <a:extLst/>
                  </pic:spPr>
                </pic:pic>
              </a:graphicData>
            </a:graphic>
          </wp:inline>
        </w:drawing>
      </w:r>
    </w:p>
    <w:p w:rsidR="003414E6" w:rsidRPr="00FD61E3" w:rsidRDefault="002C2C56" w:rsidP="003414E6">
      <w:pPr>
        <w:autoSpaceDE w:val="0"/>
        <w:autoSpaceDN w:val="0"/>
        <w:adjustRightInd w:val="0"/>
        <w:spacing w:after="0" w:line="240" w:lineRule="auto"/>
        <w:jc w:val="center"/>
        <w:rPr>
          <w:rFonts w:ascii="Book Antiqua" w:hAnsi="Book Antiqua" w:cs="Book Antiqua"/>
          <w:color w:val="000000"/>
          <w:sz w:val="56"/>
          <w:szCs w:val="96"/>
        </w:rPr>
      </w:pPr>
      <w:r>
        <w:rPr>
          <w:rFonts w:ascii="Book Antiqua" w:hAnsi="Book Antiqua" w:cs="Book Antiqua"/>
          <w:color w:val="000000"/>
          <w:sz w:val="56"/>
          <w:szCs w:val="96"/>
        </w:rPr>
        <w:t>OOGD Declarations</w:t>
      </w:r>
    </w:p>
    <w:p w:rsidR="00433C96" w:rsidRDefault="003414E6" w:rsidP="003414E6">
      <w:pPr>
        <w:jc w:val="center"/>
        <w:rPr>
          <w:rFonts w:ascii="Book Antiqua" w:hAnsi="Book Antiqua" w:cs="Book Antiqua"/>
          <w:color w:val="000000"/>
          <w:sz w:val="80"/>
          <w:szCs w:val="80"/>
        </w:rPr>
      </w:pPr>
      <w:r w:rsidRPr="00FD61E3">
        <w:rPr>
          <w:rFonts w:ascii="Book Antiqua" w:hAnsi="Book Antiqua" w:cs="Book Antiqua"/>
          <w:color w:val="000000"/>
          <w:sz w:val="56"/>
          <w:szCs w:val="80"/>
        </w:rPr>
        <w:t>User Manual</w:t>
      </w:r>
    </w:p>
    <w:p w:rsidR="00F26AF4" w:rsidRDefault="00433C96" w:rsidP="003414E6">
      <w:pPr>
        <w:jc w:val="center"/>
        <w:rPr>
          <w:rFonts w:ascii="Book Antiqua" w:hAnsi="Book Antiqua" w:cs="Book Antiqua"/>
          <w:color w:val="000000"/>
          <w:sz w:val="24"/>
          <w:szCs w:val="24"/>
        </w:rPr>
      </w:pPr>
      <w:r w:rsidRPr="00433C96">
        <w:rPr>
          <w:rFonts w:ascii="Book Antiqua" w:hAnsi="Book Antiqua" w:cs="Book Antiqua"/>
          <w:color w:val="000000"/>
          <w:sz w:val="24"/>
          <w:szCs w:val="24"/>
        </w:rPr>
        <w:t>version</w:t>
      </w:r>
      <w:r w:rsidR="003414E6" w:rsidRPr="00433C96">
        <w:rPr>
          <w:rFonts w:ascii="Book Antiqua" w:hAnsi="Book Antiqua" w:cs="Book Antiqua"/>
          <w:color w:val="000000"/>
          <w:sz w:val="24"/>
          <w:szCs w:val="24"/>
        </w:rPr>
        <w:t xml:space="preserve"> </w:t>
      </w:r>
      <w:r w:rsidR="008C081B">
        <w:rPr>
          <w:rFonts w:ascii="Book Antiqua" w:hAnsi="Book Antiqua" w:cs="Book Antiqua"/>
          <w:color w:val="000000"/>
          <w:sz w:val="24"/>
          <w:szCs w:val="24"/>
        </w:rPr>
        <w:t>1.0:  2016</w:t>
      </w:r>
      <w:r>
        <w:rPr>
          <w:rFonts w:ascii="Book Antiqua" w:hAnsi="Book Antiqua" w:cs="Book Antiqua"/>
          <w:color w:val="000000"/>
          <w:sz w:val="24"/>
          <w:szCs w:val="24"/>
        </w:rPr>
        <w:t>/</w:t>
      </w:r>
      <w:r w:rsidR="002C2C56">
        <w:rPr>
          <w:rFonts w:ascii="Book Antiqua" w:hAnsi="Book Antiqua" w:cs="Book Antiqua"/>
          <w:color w:val="000000"/>
          <w:sz w:val="24"/>
          <w:szCs w:val="24"/>
        </w:rPr>
        <w:t>November</w:t>
      </w:r>
      <w:r w:rsidR="008C081B">
        <w:rPr>
          <w:rFonts w:ascii="Book Antiqua" w:hAnsi="Book Antiqua" w:cs="Book Antiqua"/>
          <w:color w:val="000000"/>
          <w:sz w:val="24"/>
          <w:szCs w:val="24"/>
        </w:rPr>
        <w:t xml:space="preserve"> </w:t>
      </w:r>
    </w:p>
    <w:p w:rsidR="00F26AF4" w:rsidRPr="00D339FB" w:rsidRDefault="00F26AF4" w:rsidP="00F26AF4">
      <w:pPr>
        <w:pStyle w:val="Header"/>
        <w:pBdr>
          <w:bottom w:val="single" w:sz="4" w:space="1" w:color="auto"/>
        </w:pBdr>
        <w:rPr>
          <w:sz w:val="40"/>
          <w:szCs w:val="40"/>
        </w:rPr>
      </w:pPr>
      <w:r>
        <w:tab/>
      </w:r>
      <w: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4961"/>
        <w:gridCol w:w="2694"/>
      </w:tblGrid>
      <w:tr w:rsidR="00F26AF4" w:rsidRPr="00C30BD0" w:rsidTr="00FD61E3">
        <w:trPr>
          <w:trHeight w:val="1034"/>
        </w:trPr>
        <w:tc>
          <w:tcPr>
            <w:tcW w:w="1951" w:type="dxa"/>
            <w:vMerge w:val="restart"/>
            <w:shd w:val="clear" w:color="auto" w:fill="auto"/>
          </w:tcPr>
          <w:p w:rsidR="00F26AF4" w:rsidRDefault="00F26AF4" w:rsidP="00FD61E3">
            <w:pPr>
              <w:pStyle w:val="Header"/>
              <w:jc w:val="center"/>
            </w:pPr>
            <w:r>
              <w:rPr>
                <w:rFonts w:ascii="Arial" w:hAnsi="Arial" w:cs="Arial"/>
                <w:noProof/>
                <w:color w:val="1F497D"/>
                <w:sz w:val="20"/>
                <w:szCs w:val="20"/>
                <w:lang w:eastAsia="en-US"/>
              </w:rPr>
              <w:drawing>
                <wp:inline distT="0" distB="0" distL="0" distR="0" wp14:anchorId="6A0060C7" wp14:editId="6A0060C8">
                  <wp:extent cx="952500" cy="619125"/>
                  <wp:effectExtent l="0" t="0" r="0" b="9525"/>
                  <wp:docPr id="5" name="Picture 5" descr="Descrizione: Descrizione: Descrizione: CNH_Positive_COLOR_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Descrizione: Descrizione: Descrizione: CNH_Positive_COLOR_Version"/>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952500" cy="619125"/>
                          </a:xfrm>
                          <a:prstGeom prst="rect">
                            <a:avLst/>
                          </a:prstGeom>
                          <a:noFill/>
                          <a:ln>
                            <a:noFill/>
                          </a:ln>
                        </pic:spPr>
                      </pic:pic>
                    </a:graphicData>
                  </a:graphic>
                </wp:inline>
              </w:drawing>
            </w:r>
          </w:p>
        </w:tc>
        <w:tc>
          <w:tcPr>
            <w:tcW w:w="4961" w:type="dxa"/>
            <w:shd w:val="clear" w:color="auto" w:fill="auto"/>
          </w:tcPr>
          <w:p w:rsidR="00F26AF4" w:rsidRPr="00C30BD0" w:rsidRDefault="00F26AF4" w:rsidP="002C2C56">
            <w:pPr>
              <w:pStyle w:val="Header"/>
            </w:pPr>
            <w:r w:rsidRPr="00C30BD0">
              <w:t xml:space="preserve">File Name: </w:t>
            </w:r>
            <w:r w:rsidR="002C2C56">
              <w:t>OOGD Declarations</w:t>
            </w:r>
            <w:r w:rsidR="008C081B">
              <w:t xml:space="preserve"> Manual</w:t>
            </w:r>
          </w:p>
        </w:tc>
        <w:tc>
          <w:tcPr>
            <w:tcW w:w="2694" w:type="dxa"/>
            <w:shd w:val="clear" w:color="auto" w:fill="auto"/>
          </w:tcPr>
          <w:p w:rsidR="00F26AF4" w:rsidRPr="0048032A" w:rsidRDefault="00F26AF4" w:rsidP="00FD61E3">
            <w:pPr>
              <w:pStyle w:val="Header"/>
              <w:jc w:val="right"/>
              <w:rPr>
                <w:b/>
                <w:sz w:val="28"/>
                <w:szCs w:val="28"/>
              </w:rPr>
            </w:pPr>
            <w:r w:rsidRPr="0048032A">
              <w:rPr>
                <w:b/>
                <w:sz w:val="28"/>
                <w:szCs w:val="28"/>
              </w:rPr>
              <w:t>USER MANUAL</w:t>
            </w:r>
          </w:p>
        </w:tc>
      </w:tr>
      <w:tr w:rsidR="00F26AF4" w:rsidRPr="00C30BD0" w:rsidTr="00FD61E3">
        <w:tc>
          <w:tcPr>
            <w:tcW w:w="1951" w:type="dxa"/>
            <w:vMerge/>
            <w:shd w:val="clear" w:color="auto" w:fill="auto"/>
          </w:tcPr>
          <w:p w:rsidR="00F26AF4" w:rsidRDefault="00F26AF4" w:rsidP="00FD61E3">
            <w:pPr>
              <w:pStyle w:val="Header"/>
            </w:pPr>
          </w:p>
        </w:tc>
        <w:tc>
          <w:tcPr>
            <w:tcW w:w="4961" w:type="dxa"/>
            <w:shd w:val="clear" w:color="auto" w:fill="auto"/>
          </w:tcPr>
          <w:p w:rsidR="00F26AF4" w:rsidRPr="00C30BD0" w:rsidRDefault="00F26AF4" w:rsidP="002C2C56">
            <w:pPr>
              <w:pStyle w:val="Header"/>
            </w:pPr>
            <w:r w:rsidRPr="00C30BD0">
              <w:t xml:space="preserve">Title: </w:t>
            </w:r>
            <w:r w:rsidR="002C2C56">
              <w:t>OOGD Declarations</w:t>
            </w:r>
            <w:r w:rsidR="008C081B">
              <w:t xml:space="preserve"> Manual</w:t>
            </w:r>
          </w:p>
        </w:tc>
        <w:tc>
          <w:tcPr>
            <w:tcW w:w="2694" w:type="dxa"/>
            <w:shd w:val="clear" w:color="auto" w:fill="auto"/>
          </w:tcPr>
          <w:p w:rsidR="00F26AF4" w:rsidRPr="00C30BD0" w:rsidRDefault="00F26AF4" w:rsidP="002C2C56">
            <w:pPr>
              <w:pStyle w:val="Header"/>
            </w:pPr>
            <w:r w:rsidRPr="00C30BD0">
              <w:t xml:space="preserve">Date: </w:t>
            </w:r>
            <w:r w:rsidR="008C081B">
              <w:t xml:space="preserve">2016 </w:t>
            </w:r>
            <w:r w:rsidR="002C2C56">
              <w:t>November</w:t>
            </w:r>
          </w:p>
        </w:tc>
      </w:tr>
      <w:tr w:rsidR="00F26AF4" w:rsidRPr="00C30BD0" w:rsidTr="00FD61E3">
        <w:tc>
          <w:tcPr>
            <w:tcW w:w="1951" w:type="dxa"/>
            <w:vMerge/>
            <w:shd w:val="clear" w:color="auto" w:fill="auto"/>
          </w:tcPr>
          <w:p w:rsidR="00F26AF4" w:rsidRDefault="00F26AF4" w:rsidP="00FD61E3">
            <w:pPr>
              <w:pStyle w:val="Header"/>
            </w:pPr>
          </w:p>
        </w:tc>
        <w:tc>
          <w:tcPr>
            <w:tcW w:w="4961" w:type="dxa"/>
            <w:vMerge w:val="restart"/>
            <w:shd w:val="clear" w:color="auto" w:fill="auto"/>
            <w:vAlign w:val="center"/>
          </w:tcPr>
          <w:p w:rsidR="00F26AF4" w:rsidRPr="00C30BD0" w:rsidRDefault="00F26AF4" w:rsidP="00FD61E3">
            <w:pPr>
              <w:pStyle w:val="Header"/>
            </w:pPr>
            <w:r w:rsidRPr="00C30BD0">
              <w:t>Author:</w:t>
            </w:r>
            <w:r w:rsidRPr="00C30BD0">
              <w:rPr>
                <w:i/>
              </w:rPr>
              <w:t xml:space="preserve">  </w:t>
            </w:r>
            <w:r w:rsidR="00FD61E3">
              <w:rPr>
                <w:i/>
              </w:rPr>
              <w:t>Katharina Walgraeve</w:t>
            </w:r>
          </w:p>
        </w:tc>
        <w:tc>
          <w:tcPr>
            <w:tcW w:w="2694" w:type="dxa"/>
            <w:shd w:val="clear" w:color="auto" w:fill="auto"/>
          </w:tcPr>
          <w:p w:rsidR="00F26AF4" w:rsidRPr="00C30BD0" w:rsidRDefault="00F26AF4" w:rsidP="00FD61E3">
            <w:pPr>
              <w:pStyle w:val="Header"/>
            </w:pPr>
            <w:r w:rsidRPr="00C30BD0">
              <w:t>Status:</w:t>
            </w:r>
            <w:r w:rsidRPr="00C30BD0">
              <w:rPr>
                <w:i/>
              </w:rPr>
              <w:t xml:space="preserve"> </w:t>
            </w:r>
            <w:r w:rsidR="00FD61E3">
              <w:rPr>
                <w:i/>
              </w:rPr>
              <w:t>Final</w:t>
            </w:r>
          </w:p>
        </w:tc>
      </w:tr>
      <w:tr w:rsidR="00F26AF4" w:rsidRPr="00C30BD0" w:rsidTr="00FD61E3">
        <w:tc>
          <w:tcPr>
            <w:tcW w:w="1951" w:type="dxa"/>
            <w:vMerge/>
            <w:shd w:val="clear" w:color="auto" w:fill="auto"/>
          </w:tcPr>
          <w:p w:rsidR="00F26AF4" w:rsidRDefault="00F26AF4" w:rsidP="00FD61E3">
            <w:pPr>
              <w:pStyle w:val="Header"/>
            </w:pPr>
          </w:p>
        </w:tc>
        <w:tc>
          <w:tcPr>
            <w:tcW w:w="4961" w:type="dxa"/>
            <w:vMerge/>
            <w:shd w:val="clear" w:color="auto" w:fill="auto"/>
          </w:tcPr>
          <w:p w:rsidR="00F26AF4" w:rsidRPr="00C30BD0" w:rsidRDefault="00F26AF4" w:rsidP="00FD61E3">
            <w:pPr>
              <w:pStyle w:val="Header"/>
            </w:pPr>
          </w:p>
        </w:tc>
        <w:tc>
          <w:tcPr>
            <w:tcW w:w="2694" w:type="dxa"/>
            <w:shd w:val="clear" w:color="auto" w:fill="auto"/>
          </w:tcPr>
          <w:p w:rsidR="00F26AF4" w:rsidRPr="00C30BD0" w:rsidRDefault="00F26AF4" w:rsidP="00FD61E3">
            <w:pPr>
              <w:pStyle w:val="Header"/>
            </w:pPr>
            <w:r w:rsidRPr="00C30BD0">
              <w:t>Version:</w:t>
            </w:r>
            <w:r w:rsidRPr="00C30BD0">
              <w:rPr>
                <w:i/>
              </w:rPr>
              <w:t xml:space="preserve"> </w:t>
            </w:r>
            <w:r w:rsidR="00FD61E3">
              <w:rPr>
                <w:i/>
              </w:rPr>
              <w:t>1.0</w:t>
            </w:r>
          </w:p>
        </w:tc>
      </w:tr>
    </w:tbl>
    <w:p w:rsidR="003414E6" w:rsidRPr="00433C96" w:rsidRDefault="003414E6" w:rsidP="003414E6">
      <w:pPr>
        <w:jc w:val="center"/>
        <w:rPr>
          <w:rFonts w:ascii="Cambria" w:hAnsi="Cambria" w:cs="Cambria"/>
          <w:b/>
          <w:bCs/>
          <w:color w:val="000000"/>
          <w:sz w:val="24"/>
          <w:szCs w:val="24"/>
        </w:rPr>
      </w:pPr>
      <w:r w:rsidRPr="00433C96">
        <w:rPr>
          <w:b/>
          <w:bCs/>
          <w:sz w:val="24"/>
          <w:szCs w:val="24"/>
        </w:rPr>
        <w:br w:type="page"/>
      </w:r>
    </w:p>
    <w:p w:rsidR="00736F18" w:rsidRDefault="00736F18" w:rsidP="00736F18">
      <w:pPr>
        <w:rPr>
          <w:rFonts w:asciiTheme="majorHAnsi" w:eastAsiaTheme="majorEastAsia" w:hAnsiTheme="majorHAnsi" w:cstheme="majorBidi"/>
          <w:b/>
          <w:bCs/>
          <w:color w:val="365F91" w:themeColor="accent1" w:themeShade="BF"/>
          <w:sz w:val="28"/>
          <w:szCs w:val="28"/>
        </w:rPr>
      </w:pPr>
    </w:p>
    <w:bookmarkStart w:id="0" w:name="_Toc466991989" w:displacedByCustomXml="next"/>
    <w:sdt>
      <w:sdtPr>
        <w:rPr>
          <w:rFonts w:asciiTheme="minorHAnsi" w:eastAsiaTheme="minorEastAsia" w:hAnsiTheme="minorHAnsi" w:cstheme="minorBidi"/>
          <w:b w:val="0"/>
          <w:bCs w:val="0"/>
          <w:color w:val="auto"/>
          <w:sz w:val="22"/>
          <w:szCs w:val="22"/>
        </w:rPr>
        <w:id w:val="-1680578820"/>
        <w:docPartObj>
          <w:docPartGallery w:val="Table of Contents"/>
          <w:docPartUnique/>
        </w:docPartObj>
      </w:sdtPr>
      <w:sdtEndPr>
        <w:rPr>
          <w:noProof/>
        </w:rPr>
      </w:sdtEndPr>
      <w:sdtContent>
        <w:p w:rsidR="005B37DE" w:rsidRPr="00114749" w:rsidRDefault="005B37DE" w:rsidP="009E5DE5">
          <w:pPr>
            <w:pStyle w:val="Heading1"/>
            <w:jc w:val="center"/>
            <w:rPr>
              <w:b w:val="0"/>
            </w:rPr>
          </w:pPr>
          <w:r w:rsidRPr="00114749">
            <w:rPr>
              <w:b w:val="0"/>
            </w:rPr>
            <w:t>Table of Contents</w:t>
          </w:r>
          <w:bookmarkEnd w:id="0"/>
        </w:p>
        <w:p w:rsidR="00244F6F" w:rsidRDefault="005B37DE">
          <w:pPr>
            <w:pStyle w:val="TOC1"/>
            <w:tabs>
              <w:tab w:val="right" w:leader="dot" w:pos="9350"/>
            </w:tabs>
            <w:rPr>
              <w:noProof/>
              <w:lang w:eastAsia="en-US"/>
            </w:rPr>
          </w:pPr>
          <w:r w:rsidRPr="00114749">
            <w:fldChar w:fldCharType="begin"/>
          </w:r>
          <w:r w:rsidRPr="00114749">
            <w:instrText xml:space="preserve"> TOC \o "1-3" \h \z \u </w:instrText>
          </w:r>
          <w:r w:rsidRPr="00114749">
            <w:fldChar w:fldCharType="separate"/>
          </w:r>
          <w:hyperlink w:anchor="_Toc466991989" w:history="1">
            <w:r w:rsidR="00244F6F" w:rsidRPr="000D45A2">
              <w:rPr>
                <w:rStyle w:val="Hyperlink"/>
                <w:noProof/>
              </w:rPr>
              <w:t>Table of Contents</w:t>
            </w:r>
            <w:r w:rsidR="00244F6F">
              <w:rPr>
                <w:noProof/>
                <w:webHidden/>
              </w:rPr>
              <w:tab/>
            </w:r>
            <w:r w:rsidR="00244F6F">
              <w:rPr>
                <w:noProof/>
                <w:webHidden/>
              </w:rPr>
              <w:fldChar w:fldCharType="begin"/>
            </w:r>
            <w:r w:rsidR="00244F6F">
              <w:rPr>
                <w:noProof/>
                <w:webHidden/>
              </w:rPr>
              <w:instrText xml:space="preserve"> PAGEREF _Toc466991989 \h </w:instrText>
            </w:r>
            <w:r w:rsidR="00244F6F">
              <w:rPr>
                <w:noProof/>
                <w:webHidden/>
              </w:rPr>
            </w:r>
            <w:r w:rsidR="00244F6F">
              <w:rPr>
                <w:noProof/>
                <w:webHidden/>
              </w:rPr>
              <w:fldChar w:fldCharType="separate"/>
            </w:r>
            <w:r w:rsidR="00244F6F">
              <w:rPr>
                <w:noProof/>
                <w:webHidden/>
              </w:rPr>
              <w:t>2</w:t>
            </w:r>
            <w:r w:rsidR="00244F6F">
              <w:rPr>
                <w:noProof/>
                <w:webHidden/>
              </w:rPr>
              <w:fldChar w:fldCharType="end"/>
            </w:r>
          </w:hyperlink>
        </w:p>
        <w:p w:rsidR="00244F6F" w:rsidRDefault="0086555C">
          <w:pPr>
            <w:pStyle w:val="TOC1"/>
            <w:tabs>
              <w:tab w:val="right" w:leader="dot" w:pos="9350"/>
            </w:tabs>
            <w:rPr>
              <w:noProof/>
              <w:lang w:eastAsia="en-US"/>
            </w:rPr>
          </w:pPr>
          <w:hyperlink w:anchor="_Toc466991990" w:history="1">
            <w:r w:rsidR="00244F6F" w:rsidRPr="000D45A2">
              <w:rPr>
                <w:rStyle w:val="Hyperlink"/>
                <w:noProof/>
              </w:rPr>
              <w:t>Document History</w:t>
            </w:r>
            <w:r w:rsidR="00244F6F">
              <w:rPr>
                <w:noProof/>
                <w:webHidden/>
              </w:rPr>
              <w:tab/>
            </w:r>
            <w:r w:rsidR="00244F6F">
              <w:rPr>
                <w:noProof/>
                <w:webHidden/>
              </w:rPr>
              <w:fldChar w:fldCharType="begin"/>
            </w:r>
            <w:r w:rsidR="00244F6F">
              <w:rPr>
                <w:noProof/>
                <w:webHidden/>
              </w:rPr>
              <w:instrText xml:space="preserve"> PAGEREF _Toc466991990 \h </w:instrText>
            </w:r>
            <w:r w:rsidR="00244F6F">
              <w:rPr>
                <w:noProof/>
                <w:webHidden/>
              </w:rPr>
            </w:r>
            <w:r w:rsidR="00244F6F">
              <w:rPr>
                <w:noProof/>
                <w:webHidden/>
              </w:rPr>
              <w:fldChar w:fldCharType="separate"/>
            </w:r>
            <w:r w:rsidR="00244F6F">
              <w:rPr>
                <w:noProof/>
                <w:webHidden/>
              </w:rPr>
              <w:t>4</w:t>
            </w:r>
            <w:r w:rsidR="00244F6F">
              <w:rPr>
                <w:noProof/>
                <w:webHidden/>
              </w:rPr>
              <w:fldChar w:fldCharType="end"/>
            </w:r>
          </w:hyperlink>
        </w:p>
        <w:p w:rsidR="00244F6F" w:rsidRDefault="0086555C">
          <w:pPr>
            <w:pStyle w:val="TOC2"/>
            <w:tabs>
              <w:tab w:val="right" w:leader="dot" w:pos="9350"/>
            </w:tabs>
            <w:rPr>
              <w:noProof/>
              <w:lang w:eastAsia="en-US"/>
            </w:rPr>
          </w:pPr>
          <w:hyperlink w:anchor="_Toc466991991" w:history="1">
            <w:r w:rsidR="00244F6F" w:rsidRPr="000D45A2">
              <w:rPr>
                <w:rStyle w:val="Hyperlink"/>
                <w:noProof/>
              </w:rPr>
              <w:t>Revision History</w:t>
            </w:r>
            <w:r w:rsidR="00244F6F">
              <w:rPr>
                <w:noProof/>
                <w:webHidden/>
              </w:rPr>
              <w:tab/>
            </w:r>
            <w:r w:rsidR="00244F6F">
              <w:rPr>
                <w:noProof/>
                <w:webHidden/>
              </w:rPr>
              <w:fldChar w:fldCharType="begin"/>
            </w:r>
            <w:r w:rsidR="00244F6F">
              <w:rPr>
                <w:noProof/>
                <w:webHidden/>
              </w:rPr>
              <w:instrText xml:space="preserve"> PAGEREF _Toc466991991 \h </w:instrText>
            </w:r>
            <w:r w:rsidR="00244F6F">
              <w:rPr>
                <w:noProof/>
                <w:webHidden/>
              </w:rPr>
            </w:r>
            <w:r w:rsidR="00244F6F">
              <w:rPr>
                <w:noProof/>
                <w:webHidden/>
              </w:rPr>
              <w:fldChar w:fldCharType="separate"/>
            </w:r>
            <w:r w:rsidR="00244F6F">
              <w:rPr>
                <w:noProof/>
                <w:webHidden/>
              </w:rPr>
              <w:t>4</w:t>
            </w:r>
            <w:r w:rsidR="00244F6F">
              <w:rPr>
                <w:noProof/>
                <w:webHidden/>
              </w:rPr>
              <w:fldChar w:fldCharType="end"/>
            </w:r>
          </w:hyperlink>
        </w:p>
        <w:p w:rsidR="00244F6F" w:rsidRDefault="0086555C">
          <w:pPr>
            <w:pStyle w:val="TOC2"/>
            <w:tabs>
              <w:tab w:val="right" w:leader="dot" w:pos="9350"/>
            </w:tabs>
            <w:rPr>
              <w:noProof/>
              <w:lang w:eastAsia="en-US"/>
            </w:rPr>
          </w:pPr>
          <w:hyperlink w:anchor="_Toc466991992" w:history="1">
            <w:r w:rsidR="00244F6F" w:rsidRPr="000D45A2">
              <w:rPr>
                <w:rStyle w:val="Hyperlink"/>
                <w:noProof/>
              </w:rPr>
              <w:t>Quality Review</w:t>
            </w:r>
            <w:r w:rsidR="00244F6F">
              <w:rPr>
                <w:noProof/>
                <w:webHidden/>
              </w:rPr>
              <w:tab/>
            </w:r>
            <w:r w:rsidR="00244F6F">
              <w:rPr>
                <w:noProof/>
                <w:webHidden/>
              </w:rPr>
              <w:fldChar w:fldCharType="begin"/>
            </w:r>
            <w:r w:rsidR="00244F6F">
              <w:rPr>
                <w:noProof/>
                <w:webHidden/>
              </w:rPr>
              <w:instrText xml:space="preserve"> PAGEREF _Toc466991992 \h </w:instrText>
            </w:r>
            <w:r w:rsidR="00244F6F">
              <w:rPr>
                <w:noProof/>
                <w:webHidden/>
              </w:rPr>
            </w:r>
            <w:r w:rsidR="00244F6F">
              <w:rPr>
                <w:noProof/>
                <w:webHidden/>
              </w:rPr>
              <w:fldChar w:fldCharType="separate"/>
            </w:r>
            <w:r w:rsidR="00244F6F">
              <w:rPr>
                <w:noProof/>
                <w:webHidden/>
              </w:rPr>
              <w:t>4</w:t>
            </w:r>
            <w:r w:rsidR="00244F6F">
              <w:rPr>
                <w:noProof/>
                <w:webHidden/>
              </w:rPr>
              <w:fldChar w:fldCharType="end"/>
            </w:r>
          </w:hyperlink>
        </w:p>
        <w:p w:rsidR="00244F6F" w:rsidRDefault="0086555C">
          <w:pPr>
            <w:pStyle w:val="TOC2"/>
            <w:tabs>
              <w:tab w:val="right" w:leader="dot" w:pos="9350"/>
            </w:tabs>
            <w:rPr>
              <w:noProof/>
              <w:lang w:eastAsia="en-US"/>
            </w:rPr>
          </w:pPr>
          <w:hyperlink w:anchor="_Toc466991993" w:history="1">
            <w:r w:rsidR="00244F6F" w:rsidRPr="000D45A2">
              <w:rPr>
                <w:rStyle w:val="Hyperlink"/>
                <w:noProof/>
              </w:rPr>
              <w:t>Approval / Sign-off</w:t>
            </w:r>
            <w:r w:rsidR="00244F6F">
              <w:rPr>
                <w:noProof/>
                <w:webHidden/>
              </w:rPr>
              <w:tab/>
            </w:r>
            <w:r w:rsidR="00244F6F">
              <w:rPr>
                <w:noProof/>
                <w:webHidden/>
              </w:rPr>
              <w:fldChar w:fldCharType="begin"/>
            </w:r>
            <w:r w:rsidR="00244F6F">
              <w:rPr>
                <w:noProof/>
                <w:webHidden/>
              </w:rPr>
              <w:instrText xml:space="preserve"> PAGEREF _Toc466991993 \h </w:instrText>
            </w:r>
            <w:r w:rsidR="00244F6F">
              <w:rPr>
                <w:noProof/>
                <w:webHidden/>
              </w:rPr>
            </w:r>
            <w:r w:rsidR="00244F6F">
              <w:rPr>
                <w:noProof/>
                <w:webHidden/>
              </w:rPr>
              <w:fldChar w:fldCharType="separate"/>
            </w:r>
            <w:r w:rsidR="00244F6F">
              <w:rPr>
                <w:noProof/>
                <w:webHidden/>
              </w:rPr>
              <w:t>4</w:t>
            </w:r>
            <w:r w:rsidR="00244F6F">
              <w:rPr>
                <w:noProof/>
                <w:webHidden/>
              </w:rPr>
              <w:fldChar w:fldCharType="end"/>
            </w:r>
          </w:hyperlink>
        </w:p>
        <w:p w:rsidR="00244F6F" w:rsidRDefault="0086555C">
          <w:pPr>
            <w:pStyle w:val="TOC2"/>
            <w:tabs>
              <w:tab w:val="right" w:leader="dot" w:pos="9350"/>
            </w:tabs>
            <w:rPr>
              <w:noProof/>
              <w:lang w:eastAsia="en-US"/>
            </w:rPr>
          </w:pPr>
          <w:hyperlink w:anchor="_Toc466991994" w:history="1">
            <w:r w:rsidR="00244F6F" w:rsidRPr="000D45A2">
              <w:rPr>
                <w:rStyle w:val="Hyperlink"/>
                <w:noProof/>
              </w:rPr>
              <w:t>Attention Icons</w:t>
            </w:r>
            <w:r w:rsidR="00244F6F">
              <w:rPr>
                <w:noProof/>
                <w:webHidden/>
              </w:rPr>
              <w:tab/>
            </w:r>
            <w:r w:rsidR="00244F6F">
              <w:rPr>
                <w:noProof/>
                <w:webHidden/>
              </w:rPr>
              <w:fldChar w:fldCharType="begin"/>
            </w:r>
            <w:r w:rsidR="00244F6F">
              <w:rPr>
                <w:noProof/>
                <w:webHidden/>
              </w:rPr>
              <w:instrText xml:space="preserve"> PAGEREF _Toc466991994 \h </w:instrText>
            </w:r>
            <w:r w:rsidR="00244F6F">
              <w:rPr>
                <w:noProof/>
                <w:webHidden/>
              </w:rPr>
            </w:r>
            <w:r w:rsidR="00244F6F">
              <w:rPr>
                <w:noProof/>
                <w:webHidden/>
              </w:rPr>
              <w:fldChar w:fldCharType="separate"/>
            </w:r>
            <w:r w:rsidR="00244F6F">
              <w:rPr>
                <w:noProof/>
                <w:webHidden/>
              </w:rPr>
              <w:t>4</w:t>
            </w:r>
            <w:r w:rsidR="00244F6F">
              <w:rPr>
                <w:noProof/>
                <w:webHidden/>
              </w:rPr>
              <w:fldChar w:fldCharType="end"/>
            </w:r>
          </w:hyperlink>
        </w:p>
        <w:p w:rsidR="00244F6F" w:rsidRDefault="0086555C">
          <w:pPr>
            <w:pStyle w:val="TOC1"/>
            <w:tabs>
              <w:tab w:val="right" w:leader="dot" w:pos="9350"/>
            </w:tabs>
            <w:rPr>
              <w:noProof/>
              <w:lang w:eastAsia="en-US"/>
            </w:rPr>
          </w:pPr>
          <w:hyperlink w:anchor="_Toc466991995" w:history="1">
            <w:r w:rsidR="00244F6F" w:rsidRPr="000D45A2">
              <w:rPr>
                <w:rStyle w:val="Hyperlink"/>
                <w:noProof/>
              </w:rPr>
              <w:t>GENERAL  SYSTEM OVERVIEW</w:t>
            </w:r>
            <w:r w:rsidR="00244F6F">
              <w:rPr>
                <w:noProof/>
                <w:webHidden/>
              </w:rPr>
              <w:tab/>
            </w:r>
            <w:r w:rsidR="00244F6F">
              <w:rPr>
                <w:noProof/>
                <w:webHidden/>
              </w:rPr>
              <w:fldChar w:fldCharType="begin"/>
            </w:r>
            <w:r w:rsidR="00244F6F">
              <w:rPr>
                <w:noProof/>
                <w:webHidden/>
              </w:rPr>
              <w:instrText xml:space="preserve"> PAGEREF _Toc466991995 \h </w:instrText>
            </w:r>
            <w:r w:rsidR="00244F6F">
              <w:rPr>
                <w:noProof/>
                <w:webHidden/>
              </w:rPr>
            </w:r>
            <w:r w:rsidR="00244F6F">
              <w:rPr>
                <w:noProof/>
                <w:webHidden/>
              </w:rPr>
              <w:fldChar w:fldCharType="separate"/>
            </w:r>
            <w:r w:rsidR="00244F6F">
              <w:rPr>
                <w:noProof/>
                <w:webHidden/>
              </w:rPr>
              <w:t>5</w:t>
            </w:r>
            <w:r w:rsidR="00244F6F">
              <w:rPr>
                <w:noProof/>
                <w:webHidden/>
              </w:rPr>
              <w:fldChar w:fldCharType="end"/>
            </w:r>
          </w:hyperlink>
        </w:p>
        <w:p w:rsidR="00244F6F" w:rsidRDefault="0086555C">
          <w:pPr>
            <w:pStyle w:val="TOC2"/>
            <w:tabs>
              <w:tab w:val="right" w:leader="dot" w:pos="9350"/>
            </w:tabs>
            <w:rPr>
              <w:noProof/>
              <w:lang w:eastAsia="en-US"/>
            </w:rPr>
          </w:pPr>
          <w:hyperlink w:anchor="_Toc466991996" w:history="1">
            <w:r w:rsidR="00244F6F" w:rsidRPr="000D45A2">
              <w:rPr>
                <w:rStyle w:val="Hyperlink"/>
                <w:noProof/>
              </w:rPr>
              <w:t>Key Benefits</w:t>
            </w:r>
            <w:r w:rsidR="00244F6F">
              <w:rPr>
                <w:noProof/>
                <w:webHidden/>
              </w:rPr>
              <w:tab/>
            </w:r>
            <w:r w:rsidR="00244F6F">
              <w:rPr>
                <w:noProof/>
                <w:webHidden/>
              </w:rPr>
              <w:fldChar w:fldCharType="begin"/>
            </w:r>
            <w:r w:rsidR="00244F6F">
              <w:rPr>
                <w:noProof/>
                <w:webHidden/>
              </w:rPr>
              <w:instrText xml:space="preserve"> PAGEREF _Toc466991996 \h </w:instrText>
            </w:r>
            <w:r w:rsidR="00244F6F">
              <w:rPr>
                <w:noProof/>
                <w:webHidden/>
              </w:rPr>
            </w:r>
            <w:r w:rsidR="00244F6F">
              <w:rPr>
                <w:noProof/>
                <w:webHidden/>
              </w:rPr>
              <w:fldChar w:fldCharType="separate"/>
            </w:r>
            <w:r w:rsidR="00244F6F">
              <w:rPr>
                <w:noProof/>
                <w:webHidden/>
              </w:rPr>
              <w:t>5</w:t>
            </w:r>
            <w:r w:rsidR="00244F6F">
              <w:rPr>
                <w:noProof/>
                <w:webHidden/>
              </w:rPr>
              <w:fldChar w:fldCharType="end"/>
            </w:r>
          </w:hyperlink>
        </w:p>
        <w:p w:rsidR="00244F6F" w:rsidRDefault="0086555C">
          <w:pPr>
            <w:pStyle w:val="TOC2"/>
            <w:tabs>
              <w:tab w:val="right" w:leader="dot" w:pos="9350"/>
            </w:tabs>
            <w:rPr>
              <w:noProof/>
              <w:lang w:eastAsia="en-US"/>
            </w:rPr>
          </w:pPr>
          <w:hyperlink w:anchor="_Toc466991997" w:history="1">
            <w:r w:rsidR="00244F6F" w:rsidRPr="000D45A2">
              <w:rPr>
                <w:rStyle w:val="Hyperlink"/>
                <w:noProof/>
              </w:rPr>
              <w:t>Background concepts</w:t>
            </w:r>
            <w:r w:rsidR="00244F6F">
              <w:rPr>
                <w:noProof/>
                <w:webHidden/>
              </w:rPr>
              <w:tab/>
            </w:r>
            <w:r w:rsidR="00244F6F">
              <w:rPr>
                <w:noProof/>
                <w:webHidden/>
              </w:rPr>
              <w:fldChar w:fldCharType="begin"/>
            </w:r>
            <w:r w:rsidR="00244F6F">
              <w:rPr>
                <w:noProof/>
                <w:webHidden/>
              </w:rPr>
              <w:instrText xml:space="preserve"> PAGEREF _Toc466991997 \h </w:instrText>
            </w:r>
            <w:r w:rsidR="00244F6F">
              <w:rPr>
                <w:noProof/>
                <w:webHidden/>
              </w:rPr>
            </w:r>
            <w:r w:rsidR="00244F6F">
              <w:rPr>
                <w:noProof/>
                <w:webHidden/>
              </w:rPr>
              <w:fldChar w:fldCharType="separate"/>
            </w:r>
            <w:r w:rsidR="00244F6F">
              <w:rPr>
                <w:noProof/>
                <w:webHidden/>
              </w:rPr>
              <w:t>5</w:t>
            </w:r>
            <w:r w:rsidR="00244F6F">
              <w:rPr>
                <w:noProof/>
                <w:webHidden/>
              </w:rPr>
              <w:fldChar w:fldCharType="end"/>
            </w:r>
          </w:hyperlink>
        </w:p>
        <w:p w:rsidR="00244F6F" w:rsidRDefault="0086555C">
          <w:pPr>
            <w:pStyle w:val="TOC2"/>
            <w:tabs>
              <w:tab w:val="right" w:leader="dot" w:pos="9350"/>
            </w:tabs>
            <w:rPr>
              <w:noProof/>
              <w:lang w:eastAsia="en-US"/>
            </w:rPr>
          </w:pPr>
          <w:hyperlink w:anchor="_Toc466991998" w:history="1">
            <w:r w:rsidR="00244F6F" w:rsidRPr="000D45A2">
              <w:rPr>
                <w:rStyle w:val="Hyperlink"/>
                <w:noProof/>
              </w:rPr>
              <w:t>Access security</w:t>
            </w:r>
            <w:r w:rsidR="00244F6F">
              <w:rPr>
                <w:noProof/>
                <w:webHidden/>
              </w:rPr>
              <w:tab/>
            </w:r>
            <w:r w:rsidR="00244F6F">
              <w:rPr>
                <w:noProof/>
                <w:webHidden/>
              </w:rPr>
              <w:fldChar w:fldCharType="begin"/>
            </w:r>
            <w:r w:rsidR="00244F6F">
              <w:rPr>
                <w:noProof/>
                <w:webHidden/>
              </w:rPr>
              <w:instrText xml:space="preserve"> PAGEREF _Toc466991998 \h </w:instrText>
            </w:r>
            <w:r w:rsidR="00244F6F">
              <w:rPr>
                <w:noProof/>
                <w:webHidden/>
              </w:rPr>
            </w:r>
            <w:r w:rsidR="00244F6F">
              <w:rPr>
                <w:noProof/>
                <w:webHidden/>
              </w:rPr>
              <w:fldChar w:fldCharType="separate"/>
            </w:r>
            <w:r w:rsidR="00244F6F">
              <w:rPr>
                <w:noProof/>
                <w:webHidden/>
              </w:rPr>
              <w:t>5</w:t>
            </w:r>
            <w:r w:rsidR="00244F6F">
              <w:rPr>
                <w:noProof/>
                <w:webHidden/>
              </w:rPr>
              <w:fldChar w:fldCharType="end"/>
            </w:r>
          </w:hyperlink>
        </w:p>
        <w:p w:rsidR="00244F6F" w:rsidRDefault="0086555C">
          <w:pPr>
            <w:pStyle w:val="TOC2"/>
            <w:tabs>
              <w:tab w:val="right" w:leader="dot" w:pos="9350"/>
            </w:tabs>
            <w:rPr>
              <w:noProof/>
              <w:lang w:eastAsia="en-US"/>
            </w:rPr>
          </w:pPr>
          <w:hyperlink w:anchor="_Toc466991999" w:history="1">
            <w:r w:rsidR="00244F6F" w:rsidRPr="000D45A2">
              <w:rPr>
                <w:rStyle w:val="Hyperlink"/>
                <w:noProof/>
              </w:rPr>
              <w:t>TO BE</w:t>
            </w:r>
            <w:r w:rsidR="00244F6F">
              <w:rPr>
                <w:noProof/>
                <w:webHidden/>
              </w:rPr>
              <w:tab/>
            </w:r>
            <w:r w:rsidR="00244F6F">
              <w:rPr>
                <w:noProof/>
                <w:webHidden/>
              </w:rPr>
              <w:fldChar w:fldCharType="begin"/>
            </w:r>
            <w:r w:rsidR="00244F6F">
              <w:rPr>
                <w:noProof/>
                <w:webHidden/>
              </w:rPr>
              <w:instrText xml:space="preserve"> PAGEREF _Toc466991999 \h </w:instrText>
            </w:r>
            <w:r w:rsidR="00244F6F">
              <w:rPr>
                <w:noProof/>
                <w:webHidden/>
              </w:rPr>
            </w:r>
            <w:r w:rsidR="00244F6F">
              <w:rPr>
                <w:noProof/>
                <w:webHidden/>
              </w:rPr>
              <w:fldChar w:fldCharType="separate"/>
            </w:r>
            <w:r w:rsidR="00244F6F">
              <w:rPr>
                <w:noProof/>
                <w:webHidden/>
              </w:rPr>
              <w:t>6</w:t>
            </w:r>
            <w:r w:rsidR="00244F6F">
              <w:rPr>
                <w:noProof/>
                <w:webHidden/>
              </w:rPr>
              <w:fldChar w:fldCharType="end"/>
            </w:r>
          </w:hyperlink>
        </w:p>
        <w:p w:rsidR="00244F6F" w:rsidRDefault="0086555C">
          <w:pPr>
            <w:pStyle w:val="TOC2"/>
            <w:tabs>
              <w:tab w:val="right" w:leader="dot" w:pos="9350"/>
            </w:tabs>
            <w:rPr>
              <w:noProof/>
              <w:lang w:eastAsia="en-US"/>
            </w:rPr>
          </w:pPr>
          <w:hyperlink w:anchor="_Toc466992000" w:history="1">
            <w:r w:rsidR="00244F6F" w:rsidRPr="000D45A2">
              <w:rPr>
                <w:rStyle w:val="Hyperlink"/>
                <w:noProof/>
              </w:rPr>
              <w:t>INTERNAL USERS</w:t>
            </w:r>
            <w:r w:rsidR="00244F6F">
              <w:rPr>
                <w:noProof/>
                <w:webHidden/>
              </w:rPr>
              <w:tab/>
            </w:r>
            <w:r w:rsidR="00244F6F">
              <w:rPr>
                <w:noProof/>
                <w:webHidden/>
              </w:rPr>
              <w:fldChar w:fldCharType="begin"/>
            </w:r>
            <w:r w:rsidR="00244F6F">
              <w:rPr>
                <w:noProof/>
                <w:webHidden/>
              </w:rPr>
              <w:instrText xml:space="preserve"> PAGEREF _Toc466992000 \h </w:instrText>
            </w:r>
            <w:r w:rsidR="00244F6F">
              <w:rPr>
                <w:noProof/>
                <w:webHidden/>
              </w:rPr>
            </w:r>
            <w:r w:rsidR="00244F6F">
              <w:rPr>
                <w:noProof/>
                <w:webHidden/>
              </w:rPr>
              <w:fldChar w:fldCharType="separate"/>
            </w:r>
            <w:r w:rsidR="00244F6F">
              <w:rPr>
                <w:noProof/>
                <w:webHidden/>
              </w:rPr>
              <w:t>7</w:t>
            </w:r>
            <w:r w:rsidR="00244F6F">
              <w:rPr>
                <w:noProof/>
                <w:webHidden/>
              </w:rPr>
              <w:fldChar w:fldCharType="end"/>
            </w:r>
          </w:hyperlink>
        </w:p>
        <w:p w:rsidR="00244F6F" w:rsidRDefault="0086555C">
          <w:pPr>
            <w:pStyle w:val="TOC2"/>
            <w:tabs>
              <w:tab w:val="right" w:leader="dot" w:pos="9350"/>
            </w:tabs>
            <w:rPr>
              <w:noProof/>
              <w:lang w:eastAsia="en-US"/>
            </w:rPr>
          </w:pPr>
          <w:hyperlink w:anchor="_Toc466992001" w:history="1">
            <w:r w:rsidR="00244F6F" w:rsidRPr="000D45A2">
              <w:rPr>
                <w:rStyle w:val="Hyperlink"/>
                <w:noProof/>
              </w:rPr>
              <w:t>View</w:t>
            </w:r>
            <w:r w:rsidR="00244F6F">
              <w:rPr>
                <w:noProof/>
                <w:webHidden/>
              </w:rPr>
              <w:tab/>
            </w:r>
            <w:r w:rsidR="00244F6F">
              <w:rPr>
                <w:noProof/>
                <w:webHidden/>
              </w:rPr>
              <w:fldChar w:fldCharType="begin"/>
            </w:r>
            <w:r w:rsidR="00244F6F">
              <w:rPr>
                <w:noProof/>
                <w:webHidden/>
              </w:rPr>
              <w:instrText xml:space="preserve"> PAGEREF _Toc466992001 \h </w:instrText>
            </w:r>
            <w:r w:rsidR="00244F6F">
              <w:rPr>
                <w:noProof/>
                <w:webHidden/>
              </w:rPr>
            </w:r>
            <w:r w:rsidR="00244F6F">
              <w:rPr>
                <w:noProof/>
                <w:webHidden/>
              </w:rPr>
              <w:fldChar w:fldCharType="separate"/>
            </w:r>
            <w:r w:rsidR="00244F6F">
              <w:rPr>
                <w:noProof/>
                <w:webHidden/>
              </w:rPr>
              <w:t>7</w:t>
            </w:r>
            <w:r w:rsidR="00244F6F">
              <w:rPr>
                <w:noProof/>
                <w:webHidden/>
              </w:rPr>
              <w:fldChar w:fldCharType="end"/>
            </w:r>
          </w:hyperlink>
        </w:p>
        <w:p w:rsidR="00244F6F" w:rsidRDefault="0086555C">
          <w:pPr>
            <w:pStyle w:val="TOC2"/>
            <w:tabs>
              <w:tab w:val="right" w:leader="dot" w:pos="9350"/>
            </w:tabs>
            <w:rPr>
              <w:noProof/>
              <w:lang w:eastAsia="en-US"/>
            </w:rPr>
          </w:pPr>
          <w:hyperlink w:anchor="_Toc466992002" w:history="1">
            <w:r w:rsidR="00244F6F" w:rsidRPr="000D45A2">
              <w:rPr>
                <w:rStyle w:val="Hyperlink"/>
                <w:noProof/>
              </w:rPr>
              <w:t>Updates</w:t>
            </w:r>
            <w:r w:rsidR="00244F6F">
              <w:rPr>
                <w:noProof/>
                <w:webHidden/>
              </w:rPr>
              <w:tab/>
            </w:r>
            <w:r w:rsidR="00244F6F">
              <w:rPr>
                <w:noProof/>
                <w:webHidden/>
              </w:rPr>
              <w:fldChar w:fldCharType="begin"/>
            </w:r>
            <w:r w:rsidR="00244F6F">
              <w:rPr>
                <w:noProof/>
                <w:webHidden/>
              </w:rPr>
              <w:instrText xml:space="preserve"> PAGEREF _Toc466992002 \h </w:instrText>
            </w:r>
            <w:r w:rsidR="00244F6F">
              <w:rPr>
                <w:noProof/>
                <w:webHidden/>
              </w:rPr>
            </w:r>
            <w:r w:rsidR="00244F6F">
              <w:rPr>
                <w:noProof/>
                <w:webHidden/>
              </w:rPr>
              <w:fldChar w:fldCharType="separate"/>
            </w:r>
            <w:r w:rsidR="00244F6F">
              <w:rPr>
                <w:noProof/>
                <w:webHidden/>
              </w:rPr>
              <w:t>11</w:t>
            </w:r>
            <w:r w:rsidR="00244F6F">
              <w:rPr>
                <w:noProof/>
                <w:webHidden/>
              </w:rPr>
              <w:fldChar w:fldCharType="end"/>
            </w:r>
          </w:hyperlink>
        </w:p>
        <w:p w:rsidR="00244F6F" w:rsidRDefault="0086555C">
          <w:pPr>
            <w:pStyle w:val="TOC2"/>
            <w:tabs>
              <w:tab w:val="right" w:leader="dot" w:pos="9350"/>
            </w:tabs>
            <w:rPr>
              <w:noProof/>
              <w:lang w:eastAsia="en-US"/>
            </w:rPr>
          </w:pPr>
          <w:hyperlink w:anchor="_Toc466992003" w:history="1">
            <w:r w:rsidR="00244F6F" w:rsidRPr="000D45A2">
              <w:rPr>
                <w:rStyle w:val="Hyperlink"/>
                <w:noProof/>
              </w:rPr>
              <w:t>Filter possibility</w:t>
            </w:r>
            <w:r w:rsidR="00244F6F">
              <w:rPr>
                <w:noProof/>
                <w:webHidden/>
              </w:rPr>
              <w:tab/>
            </w:r>
            <w:r w:rsidR="00244F6F">
              <w:rPr>
                <w:noProof/>
                <w:webHidden/>
              </w:rPr>
              <w:fldChar w:fldCharType="begin"/>
            </w:r>
            <w:r w:rsidR="00244F6F">
              <w:rPr>
                <w:noProof/>
                <w:webHidden/>
              </w:rPr>
              <w:instrText xml:space="preserve"> PAGEREF _Toc466992003 \h </w:instrText>
            </w:r>
            <w:r w:rsidR="00244F6F">
              <w:rPr>
                <w:noProof/>
                <w:webHidden/>
              </w:rPr>
            </w:r>
            <w:r w:rsidR="00244F6F">
              <w:rPr>
                <w:noProof/>
                <w:webHidden/>
              </w:rPr>
              <w:fldChar w:fldCharType="separate"/>
            </w:r>
            <w:r w:rsidR="00244F6F">
              <w:rPr>
                <w:noProof/>
                <w:webHidden/>
              </w:rPr>
              <w:t>14</w:t>
            </w:r>
            <w:r w:rsidR="00244F6F">
              <w:rPr>
                <w:noProof/>
                <w:webHidden/>
              </w:rPr>
              <w:fldChar w:fldCharType="end"/>
            </w:r>
          </w:hyperlink>
        </w:p>
        <w:p w:rsidR="00244F6F" w:rsidRDefault="0086555C">
          <w:pPr>
            <w:pStyle w:val="TOC2"/>
            <w:tabs>
              <w:tab w:val="right" w:leader="dot" w:pos="9350"/>
            </w:tabs>
            <w:rPr>
              <w:noProof/>
              <w:lang w:eastAsia="en-US"/>
            </w:rPr>
          </w:pPr>
          <w:hyperlink w:anchor="_Toc466992004" w:history="1">
            <w:r w:rsidR="00244F6F" w:rsidRPr="000D45A2">
              <w:rPr>
                <w:rStyle w:val="Hyperlink"/>
                <w:noProof/>
              </w:rPr>
              <w:t>NOTIFICATION AND REMINDER LOGIC</w:t>
            </w:r>
            <w:r w:rsidR="00244F6F">
              <w:rPr>
                <w:noProof/>
                <w:webHidden/>
              </w:rPr>
              <w:tab/>
            </w:r>
            <w:r w:rsidR="00244F6F">
              <w:rPr>
                <w:noProof/>
                <w:webHidden/>
              </w:rPr>
              <w:fldChar w:fldCharType="begin"/>
            </w:r>
            <w:r w:rsidR="00244F6F">
              <w:rPr>
                <w:noProof/>
                <w:webHidden/>
              </w:rPr>
              <w:instrText xml:space="preserve"> PAGEREF _Toc466992004 \h </w:instrText>
            </w:r>
            <w:r w:rsidR="00244F6F">
              <w:rPr>
                <w:noProof/>
                <w:webHidden/>
              </w:rPr>
            </w:r>
            <w:r w:rsidR="00244F6F">
              <w:rPr>
                <w:noProof/>
                <w:webHidden/>
              </w:rPr>
              <w:fldChar w:fldCharType="separate"/>
            </w:r>
            <w:r w:rsidR="00244F6F">
              <w:rPr>
                <w:noProof/>
                <w:webHidden/>
              </w:rPr>
              <w:t>15</w:t>
            </w:r>
            <w:r w:rsidR="00244F6F">
              <w:rPr>
                <w:noProof/>
                <w:webHidden/>
              </w:rPr>
              <w:fldChar w:fldCharType="end"/>
            </w:r>
          </w:hyperlink>
        </w:p>
        <w:p w:rsidR="00244F6F" w:rsidRDefault="0086555C">
          <w:pPr>
            <w:pStyle w:val="TOC2"/>
            <w:tabs>
              <w:tab w:val="right" w:leader="dot" w:pos="9350"/>
            </w:tabs>
            <w:rPr>
              <w:noProof/>
              <w:lang w:eastAsia="en-US"/>
            </w:rPr>
          </w:pPr>
          <w:hyperlink w:anchor="_Toc466992005" w:history="1">
            <w:r w:rsidR="00244F6F" w:rsidRPr="000D45A2">
              <w:rPr>
                <w:rStyle w:val="Hyperlink"/>
                <w:noProof/>
              </w:rPr>
              <w:t>Notification on the portal</w:t>
            </w:r>
            <w:r w:rsidR="00244F6F">
              <w:rPr>
                <w:noProof/>
                <w:webHidden/>
              </w:rPr>
              <w:tab/>
            </w:r>
            <w:r w:rsidR="00244F6F">
              <w:rPr>
                <w:noProof/>
                <w:webHidden/>
              </w:rPr>
              <w:fldChar w:fldCharType="begin"/>
            </w:r>
            <w:r w:rsidR="00244F6F">
              <w:rPr>
                <w:noProof/>
                <w:webHidden/>
              </w:rPr>
              <w:instrText xml:space="preserve"> PAGEREF _Toc466992005 \h </w:instrText>
            </w:r>
            <w:r w:rsidR="00244F6F">
              <w:rPr>
                <w:noProof/>
                <w:webHidden/>
              </w:rPr>
            </w:r>
            <w:r w:rsidR="00244F6F">
              <w:rPr>
                <w:noProof/>
                <w:webHidden/>
              </w:rPr>
              <w:fldChar w:fldCharType="separate"/>
            </w:r>
            <w:r w:rsidR="00244F6F">
              <w:rPr>
                <w:noProof/>
                <w:webHidden/>
              </w:rPr>
              <w:t>15</w:t>
            </w:r>
            <w:r w:rsidR="00244F6F">
              <w:rPr>
                <w:noProof/>
                <w:webHidden/>
              </w:rPr>
              <w:fldChar w:fldCharType="end"/>
            </w:r>
          </w:hyperlink>
        </w:p>
        <w:p w:rsidR="00244F6F" w:rsidRDefault="0086555C">
          <w:pPr>
            <w:pStyle w:val="TOC2"/>
            <w:tabs>
              <w:tab w:val="right" w:leader="dot" w:pos="9350"/>
            </w:tabs>
            <w:rPr>
              <w:noProof/>
              <w:lang w:eastAsia="en-US"/>
            </w:rPr>
          </w:pPr>
          <w:hyperlink w:anchor="_Toc466992006" w:history="1">
            <w:r w:rsidR="00244F6F" w:rsidRPr="000D45A2">
              <w:rPr>
                <w:rStyle w:val="Hyperlink"/>
                <w:noProof/>
                <w:highlight w:val="yellow"/>
              </w:rPr>
              <w:t>Reports</w:t>
            </w:r>
            <w:r w:rsidR="00244F6F">
              <w:rPr>
                <w:noProof/>
                <w:webHidden/>
              </w:rPr>
              <w:tab/>
            </w:r>
            <w:r w:rsidR="00244F6F">
              <w:rPr>
                <w:noProof/>
                <w:webHidden/>
              </w:rPr>
              <w:fldChar w:fldCharType="begin"/>
            </w:r>
            <w:r w:rsidR="00244F6F">
              <w:rPr>
                <w:noProof/>
                <w:webHidden/>
              </w:rPr>
              <w:instrText xml:space="preserve"> PAGEREF _Toc466992006 \h </w:instrText>
            </w:r>
            <w:r w:rsidR="00244F6F">
              <w:rPr>
                <w:noProof/>
                <w:webHidden/>
              </w:rPr>
            </w:r>
            <w:r w:rsidR="00244F6F">
              <w:rPr>
                <w:noProof/>
                <w:webHidden/>
              </w:rPr>
              <w:fldChar w:fldCharType="separate"/>
            </w:r>
            <w:r w:rsidR="00244F6F">
              <w:rPr>
                <w:noProof/>
                <w:webHidden/>
              </w:rPr>
              <w:t>17</w:t>
            </w:r>
            <w:r w:rsidR="00244F6F">
              <w:rPr>
                <w:noProof/>
                <w:webHidden/>
              </w:rPr>
              <w:fldChar w:fldCharType="end"/>
            </w:r>
          </w:hyperlink>
        </w:p>
        <w:p w:rsidR="00244F6F" w:rsidRDefault="0086555C">
          <w:pPr>
            <w:pStyle w:val="TOC2"/>
            <w:tabs>
              <w:tab w:val="right" w:leader="dot" w:pos="9350"/>
            </w:tabs>
            <w:rPr>
              <w:noProof/>
              <w:lang w:eastAsia="en-US"/>
            </w:rPr>
          </w:pPr>
          <w:hyperlink w:anchor="_Toc466992007" w:history="1">
            <w:r w:rsidR="00244F6F" w:rsidRPr="000D45A2">
              <w:rPr>
                <w:rStyle w:val="Hyperlink"/>
                <w:noProof/>
              </w:rPr>
              <w:t>UTL LETTER</w:t>
            </w:r>
            <w:r w:rsidR="00244F6F">
              <w:rPr>
                <w:noProof/>
                <w:webHidden/>
              </w:rPr>
              <w:tab/>
            </w:r>
            <w:r w:rsidR="00244F6F">
              <w:rPr>
                <w:noProof/>
                <w:webHidden/>
              </w:rPr>
              <w:fldChar w:fldCharType="begin"/>
            </w:r>
            <w:r w:rsidR="00244F6F">
              <w:rPr>
                <w:noProof/>
                <w:webHidden/>
              </w:rPr>
              <w:instrText xml:space="preserve"> PAGEREF _Toc466992007 \h </w:instrText>
            </w:r>
            <w:r w:rsidR="00244F6F">
              <w:rPr>
                <w:noProof/>
                <w:webHidden/>
              </w:rPr>
            </w:r>
            <w:r w:rsidR="00244F6F">
              <w:rPr>
                <w:noProof/>
                <w:webHidden/>
              </w:rPr>
              <w:fldChar w:fldCharType="separate"/>
            </w:r>
            <w:r w:rsidR="00244F6F">
              <w:rPr>
                <w:noProof/>
                <w:webHidden/>
              </w:rPr>
              <w:t>18</w:t>
            </w:r>
            <w:r w:rsidR="00244F6F">
              <w:rPr>
                <w:noProof/>
                <w:webHidden/>
              </w:rPr>
              <w:fldChar w:fldCharType="end"/>
            </w:r>
          </w:hyperlink>
        </w:p>
        <w:p w:rsidR="00244F6F" w:rsidRDefault="0086555C">
          <w:pPr>
            <w:pStyle w:val="TOC2"/>
            <w:tabs>
              <w:tab w:val="right" w:leader="dot" w:pos="9350"/>
            </w:tabs>
            <w:rPr>
              <w:noProof/>
              <w:lang w:eastAsia="en-US"/>
            </w:rPr>
          </w:pPr>
          <w:hyperlink w:anchor="_Toc466992008" w:history="1">
            <w:r w:rsidR="00244F6F" w:rsidRPr="000D45A2">
              <w:rPr>
                <w:rStyle w:val="Hyperlink"/>
                <w:noProof/>
              </w:rPr>
              <w:t>SUPPLIER ACCESS</w:t>
            </w:r>
            <w:r w:rsidR="00244F6F">
              <w:rPr>
                <w:noProof/>
                <w:webHidden/>
              </w:rPr>
              <w:tab/>
            </w:r>
            <w:r w:rsidR="00244F6F">
              <w:rPr>
                <w:noProof/>
                <w:webHidden/>
              </w:rPr>
              <w:fldChar w:fldCharType="begin"/>
            </w:r>
            <w:r w:rsidR="00244F6F">
              <w:rPr>
                <w:noProof/>
                <w:webHidden/>
              </w:rPr>
              <w:instrText xml:space="preserve"> PAGEREF _Toc466992008 \h </w:instrText>
            </w:r>
            <w:r w:rsidR="00244F6F">
              <w:rPr>
                <w:noProof/>
                <w:webHidden/>
              </w:rPr>
            </w:r>
            <w:r w:rsidR="00244F6F">
              <w:rPr>
                <w:noProof/>
                <w:webHidden/>
              </w:rPr>
              <w:fldChar w:fldCharType="separate"/>
            </w:r>
            <w:r w:rsidR="00244F6F">
              <w:rPr>
                <w:noProof/>
                <w:webHidden/>
              </w:rPr>
              <w:t>19</w:t>
            </w:r>
            <w:r w:rsidR="00244F6F">
              <w:rPr>
                <w:noProof/>
                <w:webHidden/>
              </w:rPr>
              <w:fldChar w:fldCharType="end"/>
            </w:r>
          </w:hyperlink>
        </w:p>
        <w:p w:rsidR="00244F6F" w:rsidRDefault="0086555C">
          <w:pPr>
            <w:pStyle w:val="TOC2"/>
            <w:tabs>
              <w:tab w:val="right" w:leader="dot" w:pos="9350"/>
            </w:tabs>
            <w:rPr>
              <w:noProof/>
              <w:lang w:eastAsia="en-US"/>
            </w:rPr>
          </w:pPr>
          <w:hyperlink w:anchor="_Toc466992009" w:history="1">
            <w:r w:rsidR="00244F6F" w:rsidRPr="000D45A2">
              <w:rPr>
                <w:rStyle w:val="Hyperlink"/>
                <w:noProof/>
              </w:rPr>
              <w:t>UTL template</w:t>
            </w:r>
            <w:r w:rsidR="00244F6F">
              <w:rPr>
                <w:noProof/>
                <w:webHidden/>
              </w:rPr>
              <w:tab/>
            </w:r>
            <w:r w:rsidR="00244F6F">
              <w:rPr>
                <w:noProof/>
                <w:webHidden/>
              </w:rPr>
              <w:fldChar w:fldCharType="begin"/>
            </w:r>
            <w:r w:rsidR="00244F6F">
              <w:rPr>
                <w:noProof/>
                <w:webHidden/>
              </w:rPr>
              <w:instrText xml:space="preserve"> PAGEREF _Toc466992009 \h </w:instrText>
            </w:r>
            <w:r w:rsidR="00244F6F">
              <w:rPr>
                <w:noProof/>
                <w:webHidden/>
              </w:rPr>
            </w:r>
            <w:r w:rsidR="00244F6F">
              <w:rPr>
                <w:noProof/>
                <w:webHidden/>
              </w:rPr>
              <w:fldChar w:fldCharType="separate"/>
            </w:r>
            <w:r w:rsidR="00244F6F">
              <w:rPr>
                <w:noProof/>
                <w:webHidden/>
              </w:rPr>
              <w:t>22</w:t>
            </w:r>
            <w:r w:rsidR="00244F6F">
              <w:rPr>
                <w:noProof/>
                <w:webHidden/>
              </w:rPr>
              <w:fldChar w:fldCharType="end"/>
            </w:r>
          </w:hyperlink>
        </w:p>
        <w:p w:rsidR="00244F6F" w:rsidRDefault="0086555C">
          <w:pPr>
            <w:pStyle w:val="TOC2"/>
            <w:tabs>
              <w:tab w:val="right" w:leader="dot" w:pos="9350"/>
            </w:tabs>
            <w:rPr>
              <w:noProof/>
              <w:lang w:eastAsia="en-US"/>
            </w:rPr>
          </w:pPr>
          <w:hyperlink w:anchor="_Toc466992010" w:history="1">
            <w:r w:rsidR="00244F6F" w:rsidRPr="000D45A2">
              <w:rPr>
                <w:rStyle w:val="Hyperlink"/>
                <w:noProof/>
              </w:rPr>
              <w:t>Upload U.T.L. / Upload other document</w:t>
            </w:r>
            <w:r w:rsidR="00244F6F">
              <w:rPr>
                <w:noProof/>
                <w:webHidden/>
              </w:rPr>
              <w:tab/>
            </w:r>
            <w:r w:rsidR="00244F6F">
              <w:rPr>
                <w:noProof/>
                <w:webHidden/>
              </w:rPr>
              <w:fldChar w:fldCharType="begin"/>
            </w:r>
            <w:r w:rsidR="00244F6F">
              <w:rPr>
                <w:noProof/>
                <w:webHidden/>
              </w:rPr>
              <w:instrText xml:space="preserve"> PAGEREF _Toc466992010 \h </w:instrText>
            </w:r>
            <w:r w:rsidR="00244F6F">
              <w:rPr>
                <w:noProof/>
                <w:webHidden/>
              </w:rPr>
            </w:r>
            <w:r w:rsidR="00244F6F">
              <w:rPr>
                <w:noProof/>
                <w:webHidden/>
              </w:rPr>
              <w:fldChar w:fldCharType="separate"/>
            </w:r>
            <w:r w:rsidR="00244F6F">
              <w:rPr>
                <w:noProof/>
                <w:webHidden/>
              </w:rPr>
              <w:t>22</w:t>
            </w:r>
            <w:r w:rsidR="00244F6F">
              <w:rPr>
                <w:noProof/>
                <w:webHidden/>
              </w:rPr>
              <w:fldChar w:fldCharType="end"/>
            </w:r>
          </w:hyperlink>
        </w:p>
        <w:p w:rsidR="00244F6F" w:rsidRDefault="0086555C">
          <w:pPr>
            <w:pStyle w:val="TOC2"/>
            <w:tabs>
              <w:tab w:val="right" w:leader="dot" w:pos="9350"/>
            </w:tabs>
            <w:rPr>
              <w:noProof/>
              <w:lang w:eastAsia="en-US"/>
            </w:rPr>
          </w:pPr>
          <w:hyperlink w:anchor="_Toc466992011" w:history="1">
            <w:r w:rsidR="00244F6F" w:rsidRPr="000D45A2">
              <w:rPr>
                <w:rStyle w:val="Hyperlink"/>
                <w:noProof/>
              </w:rPr>
              <w:t>Declaration overview</w:t>
            </w:r>
            <w:r w:rsidR="00244F6F">
              <w:rPr>
                <w:noProof/>
                <w:webHidden/>
              </w:rPr>
              <w:tab/>
            </w:r>
            <w:r w:rsidR="00244F6F">
              <w:rPr>
                <w:noProof/>
                <w:webHidden/>
              </w:rPr>
              <w:fldChar w:fldCharType="begin"/>
            </w:r>
            <w:r w:rsidR="00244F6F">
              <w:rPr>
                <w:noProof/>
                <w:webHidden/>
              </w:rPr>
              <w:instrText xml:space="preserve"> PAGEREF _Toc466992011 \h </w:instrText>
            </w:r>
            <w:r w:rsidR="00244F6F">
              <w:rPr>
                <w:noProof/>
                <w:webHidden/>
              </w:rPr>
            </w:r>
            <w:r w:rsidR="00244F6F">
              <w:rPr>
                <w:noProof/>
                <w:webHidden/>
              </w:rPr>
              <w:fldChar w:fldCharType="separate"/>
            </w:r>
            <w:r w:rsidR="00244F6F">
              <w:rPr>
                <w:noProof/>
                <w:webHidden/>
              </w:rPr>
              <w:t>23</w:t>
            </w:r>
            <w:r w:rsidR="00244F6F">
              <w:rPr>
                <w:noProof/>
                <w:webHidden/>
              </w:rPr>
              <w:fldChar w:fldCharType="end"/>
            </w:r>
          </w:hyperlink>
        </w:p>
        <w:p w:rsidR="00244F6F" w:rsidRDefault="0086555C">
          <w:pPr>
            <w:pStyle w:val="TOC2"/>
            <w:tabs>
              <w:tab w:val="right" w:leader="dot" w:pos="9350"/>
            </w:tabs>
            <w:rPr>
              <w:noProof/>
              <w:lang w:eastAsia="en-US"/>
            </w:rPr>
          </w:pPr>
          <w:hyperlink w:anchor="_Toc466992012" w:history="1">
            <w:r w:rsidR="00244F6F" w:rsidRPr="000D45A2">
              <w:rPr>
                <w:rStyle w:val="Hyperlink"/>
                <w:noProof/>
              </w:rPr>
              <w:t>Validation rules on the portal</w:t>
            </w:r>
            <w:r w:rsidR="00244F6F">
              <w:rPr>
                <w:noProof/>
                <w:webHidden/>
              </w:rPr>
              <w:tab/>
            </w:r>
            <w:r w:rsidR="00244F6F">
              <w:rPr>
                <w:noProof/>
                <w:webHidden/>
              </w:rPr>
              <w:fldChar w:fldCharType="begin"/>
            </w:r>
            <w:r w:rsidR="00244F6F">
              <w:rPr>
                <w:noProof/>
                <w:webHidden/>
              </w:rPr>
              <w:instrText xml:space="preserve"> PAGEREF _Toc466992012 \h </w:instrText>
            </w:r>
            <w:r w:rsidR="00244F6F">
              <w:rPr>
                <w:noProof/>
                <w:webHidden/>
              </w:rPr>
            </w:r>
            <w:r w:rsidR="00244F6F">
              <w:rPr>
                <w:noProof/>
                <w:webHidden/>
              </w:rPr>
              <w:fldChar w:fldCharType="separate"/>
            </w:r>
            <w:r w:rsidR="00244F6F">
              <w:rPr>
                <w:noProof/>
                <w:webHidden/>
              </w:rPr>
              <w:t>24</w:t>
            </w:r>
            <w:r w:rsidR="00244F6F">
              <w:rPr>
                <w:noProof/>
                <w:webHidden/>
              </w:rPr>
              <w:fldChar w:fldCharType="end"/>
            </w:r>
          </w:hyperlink>
        </w:p>
        <w:p w:rsidR="00244F6F" w:rsidRDefault="0086555C">
          <w:pPr>
            <w:pStyle w:val="TOC2"/>
            <w:tabs>
              <w:tab w:val="right" w:leader="dot" w:pos="9350"/>
            </w:tabs>
            <w:rPr>
              <w:noProof/>
              <w:lang w:eastAsia="en-US"/>
            </w:rPr>
          </w:pPr>
          <w:hyperlink w:anchor="_Toc466992013" w:history="1">
            <w:r w:rsidR="00244F6F" w:rsidRPr="000D45A2">
              <w:rPr>
                <w:rStyle w:val="Hyperlink"/>
                <w:noProof/>
              </w:rPr>
              <w:t>Log of changes</w:t>
            </w:r>
            <w:r w:rsidR="00244F6F">
              <w:rPr>
                <w:noProof/>
                <w:webHidden/>
              </w:rPr>
              <w:tab/>
            </w:r>
            <w:r w:rsidR="00244F6F">
              <w:rPr>
                <w:noProof/>
                <w:webHidden/>
              </w:rPr>
              <w:fldChar w:fldCharType="begin"/>
            </w:r>
            <w:r w:rsidR="00244F6F">
              <w:rPr>
                <w:noProof/>
                <w:webHidden/>
              </w:rPr>
              <w:instrText xml:space="preserve"> PAGEREF _Toc466992013 \h </w:instrText>
            </w:r>
            <w:r w:rsidR="00244F6F">
              <w:rPr>
                <w:noProof/>
                <w:webHidden/>
              </w:rPr>
            </w:r>
            <w:r w:rsidR="00244F6F">
              <w:rPr>
                <w:noProof/>
                <w:webHidden/>
              </w:rPr>
              <w:fldChar w:fldCharType="separate"/>
            </w:r>
            <w:r w:rsidR="00244F6F">
              <w:rPr>
                <w:noProof/>
                <w:webHidden/>
              </w:rPr>
              <w:t>25</w:t>
            </w:r>
            <w:r w:rsidR="00244F6F">
              <w:rPr>
                <w:noProof/>
                <w:webHidden/>
              </w:rPr>
              <w:fldChar w:fldCharType="end"/>
            </w:r>
          </w:hyperlink>
        </w:p>
        <w:p w:rsidR="00244F6F" w:rsidRDefault="0086555C">
          <w:pPr>
            <w:pStyle w:val="TOC2"/>
            <w:tabs>
              <w:tab w:val="right" w:leader="dot" w:pos="9350"/>
            </w:tabs>
            <w:rPr>
              <w:noProof/>
              <w:lang w:eastAsia="en-US"/>
            </w:rPr>
          </w:pPr>
          <w:hyperlink w:anchor="_Toc466992014" w:history="1">
            <w:r w:rsidR="00244F6F" w:rsidRPr="000D45A2">
              <w:rPr>
                <w:rStyle w:val="Hyperlink"/>
                <w:noProof/>
              </w:rPr>
              <w:t>Printing and downloads</w:t>
            </w:r>
            <w:r w:rsidR="00244F6F">
              <w:rPr>
                <w:noProof/>
                <w:webHidden/>
              </w:rPr>
              <w:tab/>
            </w:r>
            <w:r w:rsidR="00244F6F">
              <w:rPr>
                <w:noProof/>
                <w:webHidden/>
              </w:rPr>
              <w:fldChar w:fldCharType="begin"/>
            </w:r>
            <w:r w:rsidR="00244F6F">
              <w:rPr>
                <w:noProof/>
                <w:webHidden/>
              </w:rPr>
              <w:instrText xml:space="preserve"> PAGEREF _Toc466992014 \h </w:instrText>
            </w:r>
            <w:r w:rsidR="00244F6F">
              <w:rPr>
                <w:noProof/>
                <w:webHidden/>
              </w:rPr>
            </w:r>
            <w:r w:rsidR="00244F6F">
              <w:rPr>
                <w:noProof/>
                <w:webHidden/>
              </w:rPr>
              <w:fldChar w:fldCharType="separate"/>
            </w:r>
            <w:r w:rsidR="00244F6F">
              <w:rPr>
                <w:noProof/>
                <w:webHidden/>
              </w:rPr>
              <w:t>25</w:t>
            </w:r>
            <w:r w:rsidR="00244F6F">
              <w:rPr>
                <w:noProof/>
                <w:webHidden/>
              </w:rPr>
              <w:fldChar w:fldCharType="end"/>
            </w:r>
          </w:hyperlink>
        </w:p>
        <w:p w:rsidR="00244F6F" w:rsidRDefault="0086555C">
          <w:pPr>
            <w:pStyle w:val="TOC3"/>
            <w:tabs>
              <w:tab w:val="left" w:pos="1320"/>
              <w:tab w:val="right" w:leader="dot" w:pos="9350"/>
            </w:tabs>
            <w:rPr>
              <w:noProof/>
              <w:lang w:eastAsia="en-US"/>
            </w:rPr>
          </w:pPr>
          <w:hyperlink w:anchor="_Toc466992015" w:history="1">
            <w:r w:rsidR="00244F6F" w:rsidRPr="000D45A2">
              <w:rPr>
                <w:rStyle w:val="Hyperlink"/>
                <w:noProof/>
                <w:highlight w:val="yellow"/>
              </w:rPr>
              <w:t>1.1.1</w:t>
            </w:r>
            <w:r w:rsidR="00244F6F">
              <w:rPr>
                <w:noProof/>
                <w:lang w:eastAsia="en-US"/>
              </w:rPr>
              <w:tab/>
            </w:r>
            <w:r w:rsidR="00244F6F" w:rsidRPr="000D45A2">
              <w:rPr>
                <w:rStyle w:val="Hyperlink"/>
                <w:noProof/>
                <w:highlight w:val="yellow"/>
              </w:rPr>
              <w:t>Proposed process new suppliers</w:t>
            </w:r>
            <w:r w:rsidR="00244F6F">
              <w:rPr>
                <w:noProof/>
                <w:webHidden/>
              </w:rPr>
              <w:tab/>
            </w:r>
            <w:r w:rsidR="00244F6F">
              <w:rPr>
                <w:noProof/>
                <w:webHidden/>
              </w:rPr>
              <w:fldChar w:fldCharType="begin"/>
            </w:r>
            <w:r w:rsidR="00244F6F">
              <w:rPr>
                <w:noProof/>
                <w:webHidden/>
              </w:rPr>
              <w:instrText xml:space="preserve"> PAGEREF _Toc466992015 \h </w:instrText>
            </w:r>
            <w:r w:rsidR="00244F6F">
              <w:rPr>
                <w:noProof/>
                <w:webHidden/>
              </w:rPr>
            </w:r>
            <w:r w:rsidR="00244F6F">
              <w:rPr>
                <w:noProof/>
                <w:webHidden/>
              </w:rPr>
              <w:fldChar w:fldCharType="separate"/>
            </w:r>
            <w:r w:rsidR="00244F6F">
              <w:rPr>
                <w:noProof/>
                <w:webHidden/>
              </w:rPr>
              <w:t>26</w:t>
            </w:r>
            <w:r w:rsidR="00244F6F">
              <w:rPr>
                <w:noProof/>
                <w:webHidden/>
              </w:rPr>
              <w:fldChar w:fldCharType="end"/>
            </w:r>
          </w:hyperlink>
        </w:p>
        <w:p w:rsidR="00244F6F" w:rsidRDefault="0086555C">
          <w:pPr>
            <w:pStyle w:val="TOC2"/>
            <w:tabs>
              <w:tab w:val="left" w:pos="660"/>
              <w:tab w:val="right" w:leader="dot" w:pos="9350"/>
            </w:tabs>
            <w:rPr>
              <w:noProof/>
              <w:lang w:eastAsia="en-US"/>
            </w:rPr>
          </w:pPr>
          <w:hyperlink w:anchor="_Toc466992016" w:history="1">
            <w:r w:rsidR="00244F6F" w:rsidRPr="000D45A2">
              <w:rPr>
                <w:rStyle w:val="Hyperlink"/>
                <w:noProof/>
              </w:rPr>
              <w:t>2.</w:t>
            </w:r>
            <w:r w:rsidR="00244F6F">
              <w:rPr>
                <w:noProof/>
                <w:lang w:eastAsia="en-US"/>
              </w:rPr>
              <w:tab/>
            </w:r>
            <w:r w:rsidR="00244F6F" w:rsidRPr="000D45A2">
              <w:rPr>
                <w:rStyle w:val="Hyperlink"/>
                <w:noProof/>
              </w:rPr>
              <w:t>Technical analysis</w:t>
            </w:r>
            <w:r w:rsidR="00244F6F">
              <w:rPr>
                <w:noProof/>
                <w:webHidden/>
              </w:rPr>
              <w:tab/>
            </w:r>
            <w:r w:rsidR="00244F6F">
              <w:rPr>
                <w:noProof/>
                <w:webHidden/>
              </w:rPr>
              <w:fldChar w:fldCharType="begin"/>
            </w:r>
            <w:r w:rsidR="00244F6F">
              <w:rPr>
                <w:noProof/>
                <w:webHidden/>
              </w:rPr>
              <w:instrText xml:space="preserve"> PAGEREF _Toc466992016 \h </w:instrText>
            </w:r>
            <w:r w:rsidR="00244F6F">
              <w:rPr>
                <w:noProof/>
                <w:webHidden/>
              </w:rPr>
            </w:r>
            <w:r w:rsidR="00244F6F">
              <w:rPr>
                <w:noProof/>
                <w:webHidden/>
              </w:rPr>
              <w:fldChar w:fldCharType="separate"/>
            </w:r>
            <w:r w:rsidR="00244F6F">
              <w:rPr>
                <w:noProof/>
                <w:webHidden/>
              </w:rPr>
              <w:t>27</w:t>
            </w:r>
            <w:r w:rsidR="00244F6F">
              <w:rPr>
                <w:noProof/>
                <w:webHidden/>
              </w:rPr>
              <w:fldChar w:fldCharType="end"/>
            </w:r>
          </w:hyperlink>
        </w:p>
        <w:p w:rsidR="00244F6F" w:rsidRDefault="0086555C">
          <w:pPr>
            <w:pStyle w:val="TOC2"/>
            <w:tabs>
              <w:tab w:val="right" w:leader="dot" w:pos="9350"/>
            </w:tabs>
            <w:rPr>
              <w:noProof/>
              <w:lang w:eastAsia="en-US"/>
            </w:rPr>
          </w:pPr>
          <w:hyperlink w:anchor="_Toc466992017" w:history="1">
            <w:r w:rsidR="00244F6F" w:rsidRPr="000D45A2">
              <w:rPr>
                <w:rStyle w:val="Hyperlink"/>
                <w:noProof/>
              </w:rPr>
              <w:t>ADMINISTRATION</w:t>
            </w:r>
            <w:r w:rsidR="00244F6F">
              <w:rPr>
                <w:noProof/>
                <w:webHidden/>
              </w:rPr>
              <w:tab/>
            </w:r>
            <w:r w:rsidR="00244F6F">
              <w:rPr>
                <w:noProof/>
                <w:webHidden/>
              </w:rPr>
              <w:fldChar w:fldCharType="begin"/>
            </w:r>
            <w:r w:rsidR="00244F6F">
              <w:rPr>
                <w:noProof/>
                <w:webHidden/>
              </w:rPr>
              <w:instrText xml:space="preserve"> PAGEREF _Toc466992017 \h </w:instrText>
            </w:r>
            <w:r w:rsidR="00244F6F">
              <w:rPr>
                <w:noProof/>
                <w:webHidden/>
              </w:rPr>
            </w:r>
            <w:r w:rsidR="00244F6F">
              <w:rPr>
                <w:noProof/>
                <w:webHidden/>
              </w:rPr>
              <w:fldChar w:fldCharType="separate"/>
            </w:r>
            <w:r w:rsidR="00244F6F">
              <w:rPr>
                <w:noProof/>
                <w:webHidden/>
              </w:rPr>
              <w:t>36</w:t>
            </w:r>
            <w:r w:rsidR="00244F6F">
              <w:rPr>
                <w:noProof/>
                <w:webHidden/>
              </w:rPr>
              <w:fldChar w:fldCharType="end"/>
            </w:r>
          </w:hyperlink>
        </w:p>
        <w:p w:rsidR="00244F6F" w:rsidRDefault="0086555C">
          <w:pPr>
            <w:pStyle w:val="TOC1"/>
            <w:tabs>
              <w:tab w:val="right" w:leader="dot" w:pos="9350"/>
            </w:tabs>
            <w:rPr>
              <w:noProof/>
              <w:lang w:eastAsia="en-US"/>
            </w:rPr>
          </w:pPr>
          <w:hyperlink w:anchor="_Toc466992018" w:history="1">
            <w:r w:rsidR="00244F6F" w:rsidRPr="000D45A2">
              <w:rPr>
                <w:rStyle w:val="Hyperlink"/>
                <w:noProof/>
              </w:rPr>
              <w:t>Appendix</w:t>
            </w:r>
            <w:r w:rsidR="00244F6F">
              <w:rPr>
                <w:noProof/>
                <w:webHidden/>
              </w:rPr>
              <w:tab/>
            </w:r>
            <w:r w:rsidR="00244F6F">
              <w:rPr>
                <w:noProof/>
                <w:webHidden/>
              </w:rPr>
              <w:fldChar w:fldCharType="begin"/>
            </w:r>
            <w:r w:rsidR="00244F6F">
              <w:rPr>
                <w:noProof/>
                <w:webHidden/>
              </w:rPr>
              <w:instrText xml:space="preserve"> PAGEREF _Toc466992018 \h </w:instrText>
            </w:r>
            <w:r w:rsidR="00244F6F">
              <w:rPr>
                <w:noProof/>
                <w:webHidden/>
              </w:rPr>
            </w:r>
            <w:r w:rsidR="00244F6F">
              <w:rPr>
                <w:noProof/>
                <w:webHidden/>
              </w:rPr>
              <w:fldChar w:fldCharType="separate"/>
            </w:r>
            <w:r w:rsidR="00244F6F">
              <w:rPr>
                <w:noProof/>
                <w:webHidden/>
              </w:rPr>
              <w:t>37</w:t>
            </w:r>
            <w:r w:rsidR="00244F6F">
              <w:rPr>
                <w:noProof/>
                <w:webHidden/>
              </w:rPr>
              <w:fldChar w:fldCharType="end"/>
            </w:r>
          </w:hyperlink>
        </w:p>
        <w:p w:rsidR="00244F6F" w:rsidRDefault="0086555C">
          <w:pPr>
            <w:pStyle w:val="TOC3"/>
            <w:tabs>
              <w:tab w:val="right" w:leader="dot" w:pos="9350"/>
            </w:tabs>
            <w:rPr>
              <w:noProof/>
              <w:lang w:eastAsia="en-US"/>
            </w:rPr>
          </w:pPr>
          <w:hyperlink w:anchor="_Toc466992019" w:history="1">
            <w:r w:rsidR="00244F6F" w:rsidRPr="000D45A2">
              <w:rPr>
                <w:rStyle w:val="Hyperlink"/>
                <w:noProof/>
              </w:rPr>
              <w:t>Glossary of Terms</w:t>
            </w:r>
            <w:r w:rsidR="00244F6F">
              <w:rPr>
                <w:noProof/>
                <w:webHidden/>
              </w:rPr>
              <w:tab/>
            </w:r>
            <w:r w:rsidR="00244F6F">
              <w:rPr>
                <w:noProof/>
                <w:webHidden/>
              </w:rPr>
              <w:fldChar w:fldCharType="begin"/>
            </w:r>
            <w:r w:rsidR="00244F6F">
              <w:rPr>
                <w:noProof/>
                <w:webHidden/>
              </w:rPr>
              <w:instrText xml:space="preserve"> PAGEREF _Toc466992019 \h </w:instrText>
            </w:r>
            <w:r w:rsidR="00244F6F">
              <w:rPr>
                <w:noProof/>
                <w:webHidden/>
              </w:rPr>
            </w:r>
            <w:r w:rsidR="00244F6F">
              <w:rPr>
                <w:noProof/>
                <w:webHidden/>
              </w:rPr>
              <w:fldChar w:fldCharType="separate"/>
            </w:r>
            <w:r w:rsidR="00244F6F">
              <w:rPr>
                <w:noProof/>
                <w:webHidden/>
              </w:rPr>
              <w:t>37</w:t>
            </w:r>
            <w:r w:rsidR="00244F6F">
              <w:rPr>
                <w:noProof/>
                <w:webHidden/>
              </w:rPr>
              <w:fldChar w:fldCharType="end"/>
            </w:r>
          </w:hyperlink>
        </w:p>
        <w:p w:rsidR="00244F6F" w:rsidRDefault="0086555C">
          <w:pPr>
            <w:pStyle w:val="TOC3"/>
            <w:tabs>
              <w:tab w:val="right" w:leader="dot" w:pos="9350"/>
            </w:tabs>
            <w:rPr>
              <w:noProof/>
              <w:lang w:eastAsia="en-US"/>
            </w:rPr>
          </w:pPr>
          <w:hyperlink w:anchor="_Toc466992020" w:history="1">
            <w:r w:rsidR="00244F6F" w:rsidRPr="000D45A2">
              <w:rPr>
                <w:rStyle w:val="Hyperlink"/>
                <w:noProof/>
              </w:rPr>
              <w:t>Additional supporting / reference documentation</w:t>
            </w:r>
            <w:r w:rsidR="00244F6F">
              <w:rPr>
                <w:noProof/>
                <w:webHidden/>
              </w:rPr>
              <w:tab/>
            </w:r>
            <w:r w:rsidR="00244F6F">
              <w:rPr>
                <w:noProof/>
                <w:webHidden/>
              </w:rPr>
              <w:fldChar w:fldCharType="begin"/>
            </w:r>
            <w:r w:rsidR="00244F6F">
              <w:rPr>
                <w:noProof/>
                <w:webHidden/>
              </w:rPr>
              <w:instrText xml:space="preserve"> PAGEREF _Toc466992020 \h </w:instrText>
            </w:r>
            <w:r w:rsidR="00244F6F">
              <w:rPr>
                <w:noProof/>
                <w:webHidden/>
              </w:rPr>
            </w:r>
            <w:r w:rsidR="00244F6F">
              <w:rPr>
                <w:noProof/>
                <w:webHidden/>
              </w:rPr>
              <w:fldChar w:fldCharType="separate"/>
            </w:r>
            <w:r w:rsidR="00244F6F">
              <w:rPr>
                <w:noProof/>
                <w:webHidden/>
              </w:rPr>
              <w:t>37</w:t>
            </w:r>
            <w:r w:rsidR="00244F6F">
              <w:rPr>
                <w:noProof/>
                <w:webHidden/>
              </w:rPr>
              <w:fldChar w:fldCharType="end"/>
            </w:r>
          </w:hyperlink>
        </w:p>
        <w:p w:rsidR="005B37DE" w:rsidRDefault="005B37DE">
          <w:r w:rsidRPr="00114749">
            <w:rPr>
              <w:bCs/>
              <w:noProof/>
            </w:rPr>
            <w:fldChar w:fldCharType="end"/>
          </w:r>
        </w:p>
      </w:sdtContent>
    </w:sdt>
    <w:p w:rsidR="0048032A" w:rsidRPr="0048032A" w:rsidRDefault="00433C96" w:rsidP="0048032A">
      <w:pPr>
        <w:pStyle w:val="Heading1"/>
        <w:rPr>
          <w:sz w:val="40"/>
          <w:szCs w:val="40"/>
        </w:rPr>
      </w:pPr>
      <w:r>
        <w:br w:type="page"/>
      </w:r>
      <w:bookmarkStart w:id="1" w:name="_Toc305526426"/>
      <w:bookmarkStart w:id="2" w:name="_Toc466991990"/>
      <w:r w:rsidR="0048032A" w:rsidRPr="0048032A">
        <w:rPr>
          <w:sz w:val="40"/>
          <w:szCs w:val="40"/>
        </w:rPr>
        <w:lastRenderedPageBreak/>
        <w:t>Document History</w:t>
      </w:r>
      <w:bookmarkEnd w:id="1"/>
      <w:bookmarkEnd w:id="2"/>
    </w:p>
    <w:p w:rsidR="0048032A" w:rsidRPr="008C4CF6" w:rsidRDefault="0048032A" w:rsidP="0048032A">
      <w:pPr>
        <w:rPr>
          <w:rFonts w:ascii="Book Antiqua" w:hAnsi="Book Antiqua"/>
        </w:rPr>
      </w:pPr>
    </w:p>
    <w:p w:rsidR="0048032A" w:rsidRPr="008C4CF6" w:rsidRDefault="0048032A" w:rsidP="0048032A">
      <w:pPr>
        <w:pStyle w:val="Heading2"/>
      </w:pPr>
      <w:bookmarkStart w:id="3" w:name="_Toc481399291"/>
      <w:bookmarkStart w:id="4" w:name="_Toc23225247"/>
      <w:bookmarkStart w:id="5" w:name="_Toc48019158"/>
      <w:bookmarkStart w:id="6" w:name="_Toc63843660"/>
      <w:bookmarkStart w:id="7" w:name="_Toc63844231"/>
      <w:bookmarkStart w:id="8" w:name="_Toc63844968"/>
      <w:bookmarkStart w:id="9" w:name="_Toc63845238"/>
      <w:bookmarkStart w:id="10" w:name="_Toc305526427"/>
      <w:bookmarkStart w:id="11" w:name="_Toc466991991"/>
      <w:r w:rsidRPr="008C4CF6">
        <w:t>Revision History</w:t>
      </w:r>
      <w:bookmarkEnd w:id="3"/>
      <w:bookmarkEnd w:id="4"/>
      <w:bookmarkEnd w:id="5"/>
      <w:bookmarkEnd w:id="6"/>
      <w:bookmarkEnd w:id="7"/>
      <w:bookmarkEnd w:id="8"/>
      <w:bookmarkEnd w:id="9"/>
      <w:bookmarkEnd w:id="10"/>
      <w:bookmarkEnd w:id="11"/>
    </w:p>
    <w:tbl>
      <w:tblPr>
        <w:tblW w:w="9882" w:type="dxa"/>
        <w:tblInd w:w="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530"/>
        <w:gridCol w:w="720"/>
        <w:gridCol w:w="990"/>
        <w:gridCol w:w="5130"/>
        <w:gridCol w:w="720"/>
        <w:gridCol w:w="792"/>
      </w:tblGrid>
      <w:tr w:rsidR="0048032A" w:rsidRPr="008C4CF6" w:rsidTr="00FD61E3">
        <w:trPr>
          <w:cantSplit/>
          <w:tblHeader/>
        </w:trPr>
        <w:tc>
          <w:tcPr>
            <w:tcW w:w="1530"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Author</w:t>
            </w:r>
          </w:p>
        </w:tc>
        <w:tc>
          <w:tcPr>
            <w:tcW w:w="720"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Version</w:t>
            </w:r>
          </w:p>
        </w:tc>
        <w:tc>
          <w:tcPr>
            <w:tcW w:w="990"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Rev. date</w:t>
            </w:r>
          </w:p>
        </w:tc>
        <w:tc>
          <w:tcPr>
            <w:tcW w:w="5130"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Summary of Changes</w:t>
            </w:r>
          </w:p>
        </w:tc>
        <w:tc>
          <w:tcPr>
            <w:tcW w:w="720"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Section</w:t>
            </w:r>
          </w:p>
        </w:tc>
        <w:tc>
          <w:tcPr>
            <w:tcW w:w="792"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Page</w:t>
            </w:r>
          </w:p>
        </w:tc>
      </w:tr>
      <w:tr w:rsidR="0048032A" w:rsidRPr="008C4CF6" w:rsidTr="00FD61E3">
        <w:trPr>
          <w:cantSplit/>
        </w:trPr>
        <w:tc>
          <w:tcPr>
            <w:tcW w:w="1530" w:type="dxa"/>
            <w:tcBorders>
              <w:top w:val="single" w:sz="4" w:space="0" w:color="auto"/>
            </w:tcBorders>
          </w:tcPr>
          <w:p w:rsidR="0048032A" w:rsidRPr="008C4CF6" w:rsidRDefault="001B194B" w:rsidP="00FD61E3">
            <w:pPr>
              <w:pStyle w:val="TableTextsmall"/>
            </w:pPr>
            <w:r>
              <w:t>Katharina Walgraeve</w:t>
            </w:r>
          </w:p>
        </w:tc>
        <w:tc>
          <w:tcPr>
            <w:tcW w:w="720" w:type="dxa"/>
            <w:tcBorders>
              <w:top w:val="single" w:sz="4" w:space="0" w:color="auto"/>
            </w:tcBorders>
          </w:tcPr>
          <w:p w:rsidR="0048032A" w:rsidRPr="008C4CF6" w:rsidRDefault="001B194B" w:rsidP="00FD61E3">
            <w:pPr>
              <w:pStyle w:val="TableTextsmall"/>
            </w:pPr>
            <w:r>
              <w:t>1.0</w:t>
            </w:r>
          </w:p>
        </w:tc>
        <w:tc>
          <w:tcPr>
            <w:tcW w:w="990" w:type="dxa"/>
            <w:tcBorders>
              <w:top w:val="single" w:sz="4" w:space="0" w:color="auto"/>
            </w:tcBorders>
          </w:tcPr>
          <w:p w:rsidR="0048032A" w:rsidRPr="008C4CF6" w:rsidRDefault="0048032A" w:rsidP="00FD61E3">
            <w:pPr>
              <w:pStyle w:val="TableTextsmall"/>
            </w:pPr>
          </w:p>
        </w:tc>
        <w:tc>
          <w:tcPr>
            <w:tcW w:w="5130" w:type="dxa"/>
            <w:tcBorders>
              <w:top w:val="single" w:sz="4" w:space="0" w:color="auto"/>
            </w:tcBorders>
          </w:tcPr>
          <w:p w:rsidR="0048032A" w:rsidRPr="008C4CF6" w:rsidRDefault="0048032A" w:rsidP="00FD61E3">
            <w:pPr>
              <w:pStyle w:val="TableTextsmall"/>
            </w:pPr>
          </w:p>
        </w:tc>
        <w:tc>
          <w:tcPr>
            <w:tcW w:w="720" w:type="dxa"/>
            <w:tcBorders>
              <w:top w:val="single" w:sz="4" w:space="0" w:color="auto"/>
            </w:tcBorders>
          </w:tcPr>
          <w:p w:rsidR="0048032A" w:rsidRPr="008C4CF6" w:rsidRDefault="0048032A" w:rsidP="00FD61E3">
            <w:pPr>
              <w:pStyle w:val="TableTextsmall"/>
            </w:pPr>
          </w:p>
        </w:tc>
        <w:tc>
          <w:tcPr>
            <w:tcW w:w="792" w:type="dxa"/>
            <w:tcBorders>
              <w:top w:val="single" w:sz="4" w:space="0" w:color="auto"/>
            </w:tcBorders>
          </w:tcPr>
          <w:p w:rsidR="0048032A" w:rsidRPr="008C4CF6" w:rsidRDefault="0048032A" w:rsidP="00FD61E3">
            <w:pPr>
              <w:pStyle w:val="TableTextsmall"/>
            </w:pPr>
          </w:p>
        </w:tc>
      </w:tr>
    </w:tbl>
    <w:p w:rsidR="0048032A" w:rsidRPr="008C4CF6" w:rsidRDefault="0048032A" w:rsidP="0048032A">
      <w:bookmarkStart w:id="12" w:name="_Toc481399293"/>
      <w:bookmarkStart w:id="13" w:name="_Toc23225249"/>
      <w:bookmarkStart w:id="14" w:name="_Toc48019159"/>
    </w:p>
    <w:p w:rsidR="0048032A" w:rsidRPr="008C4CF6" w:rsidRDefault="0048032A" w:rsidP="0048032A">
      <w:pPr>
        <w:pStyle w:val="Heading2"/>
      </w:pPr>
      <w:bookmarkStart w:id="15" w:name="_Toc63843661"/>
      <w:bookmarkStart w:id="16" w:name="_Toc63844232"/>
      <w:bookmarkStart w:id="17" w:name="_Toc63844969"/>
      <w:bookmarkStart w:id="18" w:name="_Toc63845239"/>
      <w:bookmarkStart w:id="19" w:name="_Toc305526428"/>
      <w:bookmarkStart w:id="20" w:name="_Toc466991992"/>
      <w:r w:rsidRPr="008C4CF6">
        <w:t>Quality Review</w:t>
      </w:r>
      <w:bookmarkEnd w:id="12"/>
      <w:bookmarkEnd w:id="13"/>
      <w:bookmarkEnd w:id="14"/>
      <w:bookmarkEnd w:id="15"/>
      <w:bookmarkEnd w:id="16"/>
      <w:bookmarkEnd w:id="17"/>
      <w:bookmarkEnd w:id="18"/>
      <w:bookmarkEnd w:id="19"/>
      <w:bookmarkEnd w:id="20"/>
    </w:p>
    <w:p w:rsidR="0048032A" w:rsidRPr="008C4CF6" w:rsidRDefault="0048032A" w:rsidP="0048032A">
      <w:r w:rsidRPr="008C4CF6">
        <w:t>The following have been nominated as quality reviewers for this Product:</w:t>
      </w:r>
    </w:p>
    <w:tbl>
      <w:tblPr>
        <w:tblW w:w="0" w:type="auto"/>
        <w:tblInd w:w="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3" w:type="dxa"/>
          <w:right w:w="43" w:type="dxa"/>
        </w:tblCellMar>
        <w:tblLook w:val="0000" w:firstRow="0" w:lastRow="0" w:firstColumn="0" w:lastColumn="0" w:noHBand="0" w:noVBand="0"/>
      </w:tblPr>
      <w:tblGrid>
        <w:gridCol w:w="2835"/>
        <w:gridCol w:w="3969"/>
        <w:gridCol w:w="1276"/>
        <w:gridCol w:w="992"/>
      </w:tblGrid>
      <w:tr w:rsidR="0048032A" w:rsidRPr="008C4CF6" w:rsidTr="00FD61E3">
        <w:trPr>
          <w:cantSplit/>
          <w:tblHeader/>
        </w:trPr>
        <w:tc>
          <w:tcPr>
            <w:tcW w:w="2835"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Name</w:t>
            </w:r>
          </w:p>
        </w:tc>
        <w:tc>
          <w:tcPr>
            <w:tcW w:w="3969"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Title</w:t>
            </w:r>
          </w:p>
        </w:tc>
        <w:tc>
          <w:tcPr>
            <w:tcW w:w="1276"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Date of Issue</w:t>
            </w:r>
          </w:p>
        </w:tc>
        <w:tc>
          <w:tcPr>
            <w:tcW w:w="992" w:type="dxa"/>
            <w:tcBorders>
              <w:top w:val="single" w:sz="4" w:space="0" w:color="auto"/>
              <w:left w:val="single" w:sz="4" w:space="0" w:color="auto"/>
              <w:bottom w:val="single" w:sz="4" w:space="0" w:color="auto"/>
              <w:right w:val="single" w:sz="4" w:space="0" w:color="auto"/>
            </w:tcBorders>
            <w:shd w:val="clear" w:color="auto" w:fill="000080"/>
          </w:tcPr>
          <w:p w:rsidR="0048032A" w:rsidRPr="008C4CF6" w:rsidRDefault="0048032A" w:rsidP="00FD61E3">
            <w:pPr>
              <w:pStyle w:val="TableHeadingsmall"/>
            </w:pPr>
            <w:r w:rsidRPr="008C4CF6">
              <w:t>Versions</w:t>
            </w:r>
          </w:p>
        </w:tc>
      </w:tr>
      <w:tr w:rsidR="0048032A" w:rsidRPr="008C4CF6" w:rsidTr="00FD61E3">
        <w:trPr>
          <w:cantSplit/>
        </w:trPr>
        <w:tc>
          <w:tcPr>
            <w:tcW w:w="2835" w:type="dxa"/>
            <w:tcBorders>
              <w:top w:val="single" w:sz="4" w:space="0" w:color="auto"/>
            </w:tcBorders>
          </w:tcPr>
          <w:p w:rsidR="0048032A" w:rsidRPr="008C4CF6" w:rsidRDefault="0048032A" w:rsidP="00FD61E3">
            <w:pPr>
              <w:pStyle w:val="TableTextsmall"/>
            </w:pPr>
          </w:p>
        </w:tc>
        <w:tc>
          <w:tcPr>
            <w:tcW w:w="3969" w:type="dxa"/>
            <w:tcBorders>
              <w:top w:val="single" w:sz="4" w:space="0" w:color="auto"/>
            </w:tcBorders>
          </w:tcPr>
          <w:p w:rsidR="0048032A" w:rsidRPr="008C4CF6" w:rsidRDefault="0048032A" w:rsidP="00FD61E3">
            <w:pPr>
              <w:pStyle w:val="TableTextsmall"/>
            </w:pPr>
          </w:p>
        </w:tc>
        <w:tc>
          <w:tcPr>
            <w:tcW w:w="1276" w:type="dxa"/>
            <w:tcBorders>
              <w:top w:val="single" w:sz="4" w:space="0" w:color="auto"/>
            </w:tcBorders>
          </w:tcPr>
          <w:p w:rsidR="0048032A" w:rsidRPr="008C4CF6" w:rsidRDefault="0048032A" w:rsidP="00FD61E3">
            <w:pPr>
              <w:pStyle w:val="TableTextsmall"/>
            </w:pPr>
          </w:p>
        </w:tc>
        <w:tc>
          <w:tcPr>
            <w:tcW w:w="992" w:type="dxa"/>
            <w:tcBorders>
              <w:top w:val="single" w:sz="4" w:space="0" w:color="auto"/>
            </w:tcBorders>
          </w:tcPr>
          <w:p w:rsidR="0048032A" w:rsidRPr="008C4CF6" w:rsidRDefault="0048032A" w:rsidP="00FD61E3">
            <w:pPr>
              <w:pStyle w:val="TableTextsmall"/>
            </w:pPr>
          </w:p>
        </w:tc>
      </w:tr>
      <w:tr w:rsidR="0048032A" w:rsidRPr="008C4CF6" w:rsidTr="00FD61E3">
        <w:trPr>
          <w:cantSplit/>
        </w:trPr>
        <w:tc>
          <w:tcPr>
            <w:tcW w:w="2835" w:type="dxa"/>
          </w:tcPr>
          <w:p w:rsidR="0048032A" w:rsidRPr="008C4CF6" w:rsidRDefault="0048032A" w:rsidP="00FD61E3">
            <w:pPr>
              <w:pStyle w:val="TableTextsmall"/>
            </w:pPr>
          </w:p>
        </w:tc>
        <w:tc>
          <w:tcPr>
            <w:tcW w:w="3969" w:type="dxa"/>
          </w:tcPr>
          <w:p w:rsidR="0048032A" w:rsidRPr="008C4CF6" w:rsidRDefault="0048032A" w:rsidP="00FD61E3">
            <w:pPr>
              <w:pStyle w:val="TableTextsmall"/>
            </w:pPr>
          </w:p>
        </w:tc>
        <w:tc>
          <w:tcPr>
            <w:tcW w:w="1276" w:type="dxa"/>
          </w:tcPr>
          <w:p w:rsidR="0048032A" w:rsidRPr="008C4CF6" w:rsidRDefault="0048032A" w:rsidP="00FD61E3">
            <w:pPr>
              <w:pStyle w:val="TableTextsmall"/>
            </w:pPr>
          </w:p>
        </w:tc>
        <w:tc>
          <w:tcPr>
            <w:tcW w:w="992" w:type="dxa"/>
          </w:tcPr>
          <w:p w:rsidR="0048032A" w:rsidRPr="008C4CF6" w:rsidRDefault="0048032A" w:rsidP="00FD61E3">
            <w:pPr>
              <w:pStyle w:val="TableTextsmall"/>
            </w:pPr>
          </w:p>
        </w:tc>
      </w:tr>
    </w:tbl>
    <w:p w:rsidR="0048032A" w:rsidRPr="008C4CF6" w:rsidRDefault="0048032A" w:rsidP="0048032A">
      <w:bookmarkStart w:id="21" w:name="_Toc48019160"/>
    </w:p>
    <w:p w:rsidR="0048032A" w:rsidRPr="008C4CF6" w:rsidRDefault="0048032A" w:rsidP="0048032A">
      <w:pPr>
        <w:pStyle w:val="Heading2"/>
      </w:pPr>
      <w:bookmarkStart w:id="22" w:name="_Toc63843662"/>
      <w:bookmarkStart w:id="23" w:name="_Toc63844233"/>
      <w:bookmarkStart w:id="24" w:name="_Toc63844970"/>
      <w:bookmarkStart w:id="25" w:name="_Toc63845240"/>
      <w:bookmarkStart w:id="26" w:name="_Toc305526429"/>
      <w:bookmarkStart w:id="27" w:name="_Toc466991993"/>
      <w:r w:rsidRPr="008C4CF6">
        <w:t>Approval</w:t>
      </w:r>
      <w:bookmarkEnd w:id="21"/>
      <w:bookmarkEnd w:id="22"/>
      <w:bookmarkEnd w:id="23"/>
      <w:bookmarkEnd w:id="24"/>
      <w:bookmarkEnd w:id="25"/>
      <w:r w:rsidRPr="008C4CF6">
        <w:t xml:space="preserve"> / Sign-off</w:t>
      </w:r>
      <w:bookmarkEnd w:id="26"/>
      <w:bookmarkEnd w:id="27"/>
    </w:p>
    <w:p w:rsidR="0048032A" w:rsidRPr="008C4CF6" w:rsidRDefault="0048032A" w:rsidP="0048032A">
      <w:r w:rsidRPr="008C4CF6">
        <w:t xml:space="preserve">This document requires approval from the following individuals: </w:t>
      </w:r>
    </w:p>
    <w:p w:rsidR="0048032A" w:rsidRPr="008C4CF6" w:rsidRDefault="0048032A" w:rsidP="0048032A">
      <w:r w:rsidRPr="008C4CF6">
        <w:t>(Signed approval forms are filed in the quality section of the project files)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977"/>
        <w:gridCol w:w="992"/>
        <w:gridCol w:w="2693"/>
      </w:tblGrid>
      <w:tr w:rsidR="0048032A" w:rsidRPr="004841CA" w:rsidTr="00FD61E3">
        <w:trPr>
          <w:cantSplit/>
          <w:tblHeader/>
        </w:trPr>
        <w:tc>
          <w:tcPr>
            <w:tcW w:w="2410" w:type="dxa"/>
            <w:shd w:val="clear" w:color="auto" w:fill="000080"/>
          </w:tcPr>
          <w:p w:rsidR="0048032A" w:rsidRPr="008C4CF6" w:rsidRDefault="0048032A" w:rsidP="00FD61E3">
            <w:pPr>
              <w:pStyle w:val="TableHeadingsmall"/>
              <w:rPr>
                <w:lang w:val="en-US"/>
              </w:rPr>
            </w:pPr>
            <w:r w:rsidRPr="008C4CF6">
              <w:rPr>
                <w:lang w:val="en-US"/>
              </w:rPr>
              <w:t>Name</w:t>
            </w:r>
          </w:p>
        </w:tc>
        <w:tc>
          <w:tcPr>
            <w:tcW w:w="2977" w:type="dxa"/>
            <w:shd w:val="clear" w:color="auto" w:fill="000080"/>
          </w:tcPr>
          <w:p w:rsidR="0048032A" w:rsidRPr="008C4CF6" w:rsidRDefault="0048032A" w:rsidP="00FD61E3">
            <w:pPr>
              <w:pStyle w:val="TableHeadingsmall"/>
              <w:rPr>
                <w:lang w:val="en-US"/>
              </w:rPr>
            </w:pPr>
            <w:r w:rsidRPr="008C4CF6">
              <w:rPr>
                <w:lang w:val="en-US"/>
              </w:rPr>
              <w:t>Role</w:t>
            </w:r>
          </w:p>
        </w:tc>
        <w:tc>
          <w:tcPr>
            <w:tcW w:w="992" w:type="dxa"/>
            <w:shd w:val="clear" w:color="auto" w:fill="000080"/>
          </w:tcPr>
          <w:p w:rsidR="0048032A" w:rsidRPr="008C4CF6" w:rsidRDefault="0048032A" w:rsidP="00FD61E3">
            <w:pPr>
              <w:pStyle w:val="TableHeadingsmall"/>
              <w:rPr>
                <w:lang w:val="en-US"/>
              </w:rPr>
            </w:pPr>
            <w:r w:rsidRPr="008C4CF6">
              <w:rPr>
                <w:lang w:val="en-US"/>
              </w:rPr>
              <w:t>Date</w:t>
            </w:r>
          </w:p>
        </w:tc>
        <w:tc>
          <w:tcPr>
            <w:tcW w:w="2693" w:type="dxa"/>
            <w:shd w:val="clear" w:color="auto" w:fill="000080"/>
          </w:tcPr>
          <w:p w:rsidR="0048032A" w:rsidRPr="008C4CF6" w:rsidRDefault="0048032A" w:rsidP="00FD61E3">
            <w:pPr>
              <w:pStyle w:val="TableHeadingsmall"/>
              <w:rPr>
                <w:lang w:val="en-US"/>
              </w:rPr>
            </w:pPr>
            <w:r w:rsidRPr="008C4CF6">
              <w:rPr>
                <w:lang w:val="en-US"/>
              </w:rPr>
              <w:t>Signature</w:t>
            </w:r>
          </w:p>
        </w:tc>
      </w:tr>
      <w:tr w:rsidR="0048032A" w:rsidRPr="004841CA" w:rsidTr="00FD61E3">
        <w:trPr>
          <w:cantSplit/>
        </w:trPr>
        <w:tc>
          <w:tcPr>
            <w:tcW w:w="2410" w:type="dxa"/>
          </w:tcPr>
          <w:p w:rsidR="0048032A" w:rsidRPr="004841CA" w:rsidRDefault="0048032A" w:rsidP="00FD61E3">
            <w:pPr>
              <w:pStyle w:val="TableTextsmall"/>
              <w:rPr>
                <w:noProof w:val="0"/>
                <w:highlight w:val="green"/>
              </w:rPr>
            </w:pPr>
          </w:p>
        </w:tc>
        <w:tc>
          <w:tcPr>
            <w:tcW w:w="2977" w:type="dxa"/>
          </w:tcPr>
          <w:p w:rsidR="0048032A" w:rsidRPr="004841CA" w:rsidRDefault="0048032A" w:rsidP="00FD61E3">
            <w:pPr>
              <w:pStyle w:val="TableTextsmall"/>
              <w:rPr>
                <w:noProof w:val="0"/>
                <w:highlight w:val="green"/>
              </w:rPr>
            </w:pPr>
          </w:p>
        </w:tc>
        <w:tc>
          <w:tcPr>
            <w:tcW w:w="992" w:type="dxa"/>
          </w:tcPr>
          <w:p w:rsidR="0048032A" w:rsidRPr="004841CA" w:rsidRDefault="0048032A" w:rsidP="00FD61E3">
            <w:pPr>
              <w:pStyle w:val="TableTextsmall"/>
              <w:rPr>
                <w:noProof w:val="0"/>
                <w:highlight w:val="green"/>
              </w:rPr>
            </w:pPr>
          </w:p>
        </w:tc>
        <w:tc>
          <w:tcPr>
            <w:tcW w:w="2693" w:type="dxa"/>
          </w:tcPr>
          <w:p w:rsidR="0048032A" w:rsidRPr="004841CA" w:rsidRDefault="0048032A" w:rsidP="00FD61E3">
            <w:pPr>
              <w:pStyle w:val="TableTextsmall"/>
              <w:rPr>
                <w:noProof w:val="0"/>
                <w:highlight w:val="green"/>
              </w:rPr>
            </w:pPr>
          </w:p>
        </w:tc>
      </w:tr>
      <w:tr w:rsidR="0048032A" w:rsidRPr="004841CA" w:rsidTr="00FD61E3">
        <w:trPr>
          <w:cantSplit/>
        </w:trPr>
        <w:tc>
          <w:tcPr>
            <w:tcW w:w="2410" w:type="dxa"/>
          </w:tcPr>
          <w:p w:rsidR="0048032A" w:rsidRPr="004841CA" w:rsidRDefault="0048032A" w:rsidP="00FD61E3">
            <w:pPr>
              <w:pStyle w:val="TableTextsmall"/>
              <w:rPr>
                <w:noProof w:val="0"/>
                <w:highlight w:val="green"/>
              </w:rPr>
            </w:pPr>
          </w:p>
        </w:tc>
        <w:tc>
          <w:tcPr>
            <w:tcW w:w="2977" w:type="dxa"/>
          </w:tcPr>
          <w:p w:rsidR="0048032A" w:rsidRPr="004841CA" w:rsidRDefault="0048032A" w:rsidP="00FD61E3">
            <w:pPr>
              <w:pStyle w:val="TableTextsmall"/>
              <w:rPr>
                <w:noProof w:val="0"/>
                <w:highlight w:val="green"/>
              </w:rPr>
            </w:pPr>
          </w:p>
        </w:tc>
        <w:tc>
          <w:tcPr>
            <w:tcW w:w="992" w:type="dxa"/>
          </w:tcPr>
          <w:p w:rsidR="0048032A" w:rsidRPr="004841CA" w:rsidRDefault="0048032A" w:rsidP="00FD61E3">
            <w:pPr>
              <w:pStyle w:val="TableTextsmall"/>
              <w:rPr>
                <w:noProof w:val="0"/>
                <w:highlight w:val="green"/>
              </w:rPr>
            </w:pPr>
          </w:p>
        </w:tc>
        <w:tc>
          <w:tcPr>
            <w:tcW w:w="2693" w:type="dxa"/>
          </w:tcPr>
          <w:p w:rsidR="0048032A" w:rsidRPr="004841CA" w:rsidRDefault="0048032A" w:rsidP="00FD61E3">
            <w:pPr>
              <w:pStyle w:val="TableTextsmall"/>
              <w:rPr>
                <w:noProof w:val="0"/>
                <w:highlight w:val="green"/>
              </w:rPr>
            </w:pPr>
          </w:p>
        </w:tc>
      </w:tr>
    </w:tbl>
    <w:p w:rsidR="003414E6" w:rsidRDefault="003414E6" w:rsidP="005B6B28">
      <w:pPr>
        <w:pStyle w:val="Default"/>
        <w:spacing w:after="119"/>
        <w:rPr>
          <w:rFonts w:ascii="Book Antiqua" w:hAnsi="Book Antiqua" w:cs="Book Antiqua"/>
          <w:color w:val="auto"/>
          <w:sz w:val="22"/>
          <w:szCs w:val="22"/>
        </w:rPr>
      </w:pPr>
    </w:p>
    <w:p w:rsidR="003414E6" w:rsidRDefault="003414E6" w:rsidP="005B6B28">
      <w:pPr>
        <w:pStyle w:val="Default"/>
        <w:spacing w:after="119"/>
        <w:rPr>
          <w:rFonts w:ascii="Book Antiqua" w:hAnsi="Book Antiqua" w:cs="Book Antiqua"/>
          <w:color w:val="auto"/>
          <w:sz w:val="22"/>
          <w:szCs w:val="22"/>
        </w:rPr>
      </w:pPr>
    </w:p>
    <w:p w:rsidR="005B6B28" w:rsidRPr="00B61B92" w:rsidRDefault="005B6B28" w:rsidP="003414E6">
      <w:pPr>
        <w:pStyle w:val="Heading2"/>
        <w:rPr>
          <w:sz w:val="36"/>
          <w:szCs w:val="36"/>
        </w:rPr>
      </w:pPr>
      <w:bookmarkStart w:id="28" w:name="_Toc466991994"/>
      <w:r w:rsidRPr="00B61B92">
        <w:rPr>
          <w:sz w:val="36"/>
          <w:szCs w:val="36"/>
        </w:rPr>
        <w:t>Attention Icons</w:t>
      </w:r>
      <w:bookmarkEnd w:id="28"/>
      <w:r w:rsidRPr="00B61B92">
        <w:rPr>
          <w:sz w:val="36"/>
          <w:szCs w:val="36"/>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9088"/>
      </w:tblGrid>
      <w:tr w:rsidR="005B6B28" w:rsidTr="005B6B28">
        <w:trPr>
          <w:trHeight w:val="95"/>
        </w:trPr>
        <w:tc>
          <w:tcPr>
            <w:tcW w:w="9088" w:type="dxa"/>
          </w:tcPr>
          <w:p w:rsidR="003414E6" w:rsidRDefault="005B6B28">
            <w:pPr>
              <w:pStyle w:val="Default"/>
              <w:rPr>
                <w:rFonts w:ascii="Book Antiqua" w:hAnsi="Book Antiqua" w:cs="Book Antiqua"/>
                <w:color w:val="auto"/>
                <w:sz w:val="22"/>
                <w:szCs w:val="22"/>
              </w:rPr>
            </w:pPr>
            <w:r>
              <w:rPr>
                <w:rFonts w:ascii="Book Antiqua" w:hAnsi="Book Antiqua" w:cs="Book Antiqua"/>
                <w:color w:val="auto"/>
                <w:sz w:val="22"/>
                <w:szCs w:val="22"/>
              </w:rPr>
              <w:t xml:space="preserve">The key below explains what each of these icons means. </w:t>
            </w:r>
          </w:p>
          <w:p w:rsidR="005B6B28" w:rsidRDefault="005B6B28">
            <w:pPr>
              <w:pStyle w:val="Default"/>
              <w:rPr>
                <w:sz w:val="18"/>
                <w:szCs w:val="18"/>
              </w:rPr>
            </w:pPr>
            <w:r>
              <w:rPr>
                <w:rFonts w:ascii="Book Antiqua" w:hAnsi="Book Antiqua" w:cs="Book Antiqua"/>
                <w:noProof/>
                <w:color w:val="auto"/>
                <w:sz w:val="22"/>
                <w:szCs w:val="22"/>
                <w:lang w:eastAsia="en-US"/>
              </w:rPr>
              <w:drawing>
                <wp:inline distT="0" distB="0" distL="0" distR="0" wp14:anchorId="6A0060C9" wp14:editId="6A0060CA">
                  <wp:extent cx="372804" cy="323850"/>
                  <wp:effectExtent l="0" t="0" r="825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4538" cy="325357"/>
                          </a:xfrm>
                          <a:prstGeom prst="rect">
                            <a:avLst/>
                          </a:prstGeom>
                          <a:noFill/>
                          <a:ln>
                            <a:noFill/>
                          </a:ln>
                        </pic:spPr>
                      </pic:pic>
                    </a:graphicData>
                  </a:graphic>
                </wp:inline>
              </w:drawing>
            </w:r>
            <w:r>
              <w:rPr>
                <w:rFonts w:ascii="Book Antiqua" w:hAnsi="Book Antiqua" w:cs="Book Antiqua"/>
                <w:b/>
                <w:bCs/>
                <w:sz w:val="18"/>
                <w:szCs w:val="18"/>
              </w:rPr>
              <w:t>Call-out</w:t>
            </w:r>
            <w:r>
              <w:rPr>
                <w:rFonts w:ascii="Book Antiqua" w:hAnsi="Book Antiqua" w:cs="Book Antiqua"/>
                <w:sz w:val="18"/>
                <w:szCs w:val="18"/>
              </w:rPr>
              <w:t xml:space="preserve">: Important information the participant should be aware of. </w:t>
            </w:r>
          </w:p>
        </w:tc>
      </w:tr>
      <w:tr w:rsidR="005B6B28" w:rsidTr="005B6B28">
        <w:trPr>
          <w:trHeight w:val="95"/>
        </w:trPr>
        <w:tc>
          <w:tcPr>
            <w:tcW w:w="9088" w:type="dxa"/>
          </w:tcPr>
          <w:p w:rsidR="005B6B28" w:rsidRDefault="005B6B28">
            <w:pPr>
              <w:pStyle w:val="Default"/>
              <w:rPr>
                <w:sz w:val="18"/>
                <w:szCs w:val="18"/>
              </w:rPr>
            </w:pPr>
            <w:r>
              <w:rPr>
                <w:rFonts w:ascii="Book Antiqua" w:hAnsi="Book Antiqua" w:cs="Book Antiqua"/>
                <w:b/>
                <w:bCs/>
                <w:noProof/>
                <w:sz w:val="18"/>
                <w:szCs w:val="18"/>
                <w:lang w:eastAsia="en-US"/>
              </w:rPr>
              <w:drawing>
                <wp:inline distT="0" distB="0" distL="0" distR="0" wp14:anchorId="6A0060CB" wp14:editId="6A0060CC">
                  <wp:extent cx="333375" cy="333375"/>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r>
              <w:rPr>
                <w:rFonts w:ascii="Book Antiqua" w:hAnsi="Book Antiqua" w:cs="Book Antiqua"/>
                <w:b/>
                <w:bCs/>
                <w:sz w:val="18"/>
                <w:szCs w:val="18"/>
              </w:rPr>
              <w:t>Note</w:t>
            </w:r>
            <w:r>
              <w:rPr>
                <w:rFonts w:ascii="Book Antiqua" w:hAnsi="Book Antiqua" w:cs="Book Antiqua"/>
                <w:sz w:val="18"/>
                <w:szCs w:val="18"/>
              </w:rPr>
              <w:t xml:space="preserve">: Information for the participant to consider for the learning activity. </w:t>
            </w:r>
          </w:p>
        </w:tc>
      </w:tr>
    </w:tbl>
    <w:p w:rsidR="00DA041C" w:rsidRDefault="00DA041C"/>
    <w:p w:rsidR="00433C96" w:rsidRDefault="00433C96"/>
    <w:p w:rsidR="00433C96" w:rsidRPr="00B61B92" w:rsidRDefault="00433C96" w:rsidP="0048032A">
      <w:pPr>
        <w:pStyle w:val="Heading1"/>
        <w:rPr>
          <w:sz w:val="40"/>
          <w:szCs w:val="40"/>
        </w:rPr>
      </w:pPr>
      <w:r>
        <w:br w:type="page"/>
      </w:r>
      <w:bookmarkStart w:id="29" w:name="_Toc466991995"/>
      <w:r w:rsidR="00275DD8" w:rsidRPr="00B61B92">
        <w:rPr>
          <w:sz w:val="40"/>
          <w:szCs w:val="40"/>
        </w:rPr>
        <w:lastRenderedPageBreak/>
        <w:t xml:space="preserve">GENERAL </w:t>
      </w:r>
      <w:r w:rsidR="00C849FB">
        <w:rPr>
          <w:sz w:val="40"/>
          <w:szCs w:val="40"/>
        </w:rPr>
        <w:t xml:space="preserve"> SYSTEM </w:t>
      </w:r>
      <w:r w:rsidR="00275DD8" w:rsidRPr="00B61B92">
        <w:rPr>
          <w:sz w:val="40"/>
          <w:szCs w:val="40"/>
        </w:rPr>
        <w:t>OVERVIEW</w:t>
      </w:r>
      <w:bookmarkEnd w:id="29"/>
    </w:p>
    <w:p w:rsidR="00433C96" w:rsidRDefault="00433C96" w:rsidP="00433C96">
      <w:pPr>
        <w:pStyle w:val="Heading2"/>
        <w:rPr>
          <w:sz w:val="36"/>
          <w:szCs w:val="36"/>
        </w:rPr>
      </w:pPr>
      <w:bookmarkStart w:id="30" w:name="_Toc466991996"/>
      <w:r w:rsidRPr="00B61B92">
        <w:rPr>
          <w:sz w:val="36"/>
          <w:szCs w:val="36"/>
        </w:rPr>
        <w:t>Key Benefits</w:t>
      </w:r>
      <w:bookmarkEnd w:id="30"/>
      <w:r w:rsidRPr="00B61B92">
        <w:rPr>
          <w:sz w:val="36"/>
          <w:szCs w:val="36"/>
        </w:rPr>
        <w:t xml:space="preserve"> </w:t>
      </w:r>
    </w:p>
    <w:p w:rsidR="008C081B" w:rsidRDefault="008C081B" w:rsidP="002C2C56">
      <w:r>
        <w:t xml:space="preserve">The supplier portal is a tool to collaborate with our main stakeholders. </w:t>
      </w:r>
    </w:p>
    <w:p w:rsidR="00C7593F" w:rsidRDefault="00C7593F" w:rsidP="002C2C56">
      <w:r>
        <w:t>Since AG/CE suppliers were already declaring country of origin for the company, we extended this functionality also for IF3 and POWERSAP EMEA (CV and PT EMEA systems) and included the declaration of referential zones. Functionality is harmonized for all segments and all in scope suppliers to have 1 consistent screen on the portal, indifferent of processes behind it.</w:t>
      </w:r>
    </w:p>
    <w:p w:rsidR="001D1C84" w:rsidRDefault="001D1C84" w:rsidP="001D1C84">
      <w:r>
        <w:t xml:space="preserve">Screenprints in this manual are taken from the CSCN test environment  </w:t>
      </w:r>
      <w:hyperlink r:id="rId18" w:history="1">
        <w:r w:rsidRPr="00AA4CBA">
          <w:rPr>
            <w:rStyle w:val="Hyperlink"/>
          </w:rPr>
          <w:t>https://stg-cscn.cnh.com/</w:t>
        </w:r>
      </w:hyperlink>
      <w:r>
        <w:t xml:space="preserve"> </w:t>
      </w:r>
    </w:p>
    <w:p w:rsidR="002C2C56" w:rsidRPr="00C7593F" w:rsidRDefault="002C2C56" w:rsidP="00C7593F">
      <w:pPr>
        <w:pStyle w:val="Heading2"/>
        <w:rPr>
          <w:sz w:val="36"/>
          <w:szCs w:val="36"/>
        </w:rPr>
      </w:pPr>
      <w:bookmarkStart w:id="31" w:name="_Toc456360657"/>
      <w:bookmarkStart w:id="32" w:name="_Toc466991997"/>
      <w:r w:rsidRPr="00C7593F">
        <w:rPr>
          <w:sz w:val="36"/>
          <w:szCs w:val="36"/>
        </w:rPr>
        <w:t>Background concepts</w:t>
      </w:r>
      <w:bookmarkEnd w:id="31"/>
      <w:bookmarkEnd w:id="32"/>
    </w:p>
    <w:p w:rsidR="002C2C56" w:rsidRDefault="002C2C56" w:rsidP="002C2C56">
      <w:r w:rsidRPr="00B77770">
        <w:t xml:space="preserve">Origin is the "economic" nationality of goods in international trade. </w:t>
      </w:r>
    </w:p>
    <w:p w:rsidR="002C2C56" w:rsidRPr="00B77770" w:rsidRDefault="002C2C56" w:rsidP="002C2C56">
      <w:r w:rsidRPr="00B77770">
        <w:t xml:space="preserve">There are two kinds, </w:t>
      </w:r>
      <w:r w:rsidRPr="00B77770">
        <w:rPr>
          <w:b/>
          <w:u w:val="single"/>
        </w:rPr>
        <w:t>non-preferential and preferential.</w:t>
      </w:r>
    </w:p>
    <w:p w:rsidR="002C2C56" w:rsidRDefault="002C2C56" w:rsidP="00F66E9A">
      <w:pPr>
        <w:widowControl w:val="0"/>
        <w:numPr>
          <w:ilvl w:val="0"/>
          <w:numId w:val="1"/>
        </w:numPr>
        <w:spacing w:after="0" w:line="240" w:lineRule="atLeast"/>
      </w:pPr>
      <w:r w:rsidRPr="006A2F25">
        <w:rPr>
          <w:b/>
        </w:rPr>
        <w:t xml:space="preserve">Non-preferential origin </w:t>
      </w:r>
      <w:r w:rsidRPr="00B77770">
        <w:t xml:space="preserve">confers an "economic" nationality on goods. It is used for determining the origin of products subject to all kinds of commercial policy measures </w:t>
      </w:r>
    </w:p>
    <w:p w:rsidR="002C2C56" w:rsidRDefault="002C2C56" w:rsidP="00F66E9A">
      <w:pPr>
        <w:widowControl w:val="0"/>
        <w:numPr>
          <w:ilvl w:val="0"/>
          <w:numId w:val="1"/>
        </w:numPr>
        <w:spacing w:after="0" w:line="240" w:lineRule="atLeast"/>
      </w:pPr>
      <w:r w:rsidRPr="006A2F25">
        <w:rPr>
          <w:b/>
          <w:u w:val="single"/>
        </w:rPr>
        <w:t>Preferential origin</w:t>
      </w:r>
      <w:r w:rsidRPr="00B77770">
        <w:t xml:space="preserve"> confers certain benefits on goods traded between particular countries, namely entry at a reduced or zero rate of duty.</w:t>
      </w:r>
    </w:p>
    <w:p w:rsidR="002C2C56" w:rsidRPr="00DA3719" w:rsidRDefault="002C2C56" w:rsidP="002C2C56">
      <w:pPr>
        <w:rPr>
          <w:b/>
          <w:color w:val="365F91"/>
        </w:rPr>
      </w:pPr>
      <w:r>
        <w:t>For</w:t>
      </w:r>
      <w:r w:rsidRPr="004A4ACE">
        <w:t xml:space="preserve"> export of assembled goods, the preferential origin of supplied components is needed to calculate the correct COO for the exported object, the origin of goods is used by NAFTA for bearings and AFTERSALES to create the PDF to request the official </w:t>
      </w:r>
      <w:r>
        <w:t>document of chamber of commerce (AG/CE only)</w:t>
      </w:r>
    </w:p>
    <w:p w:rsidR="002C2C56" w:rsidRDefault="002C2C56" w:rsidP="002C2C56">
      <w:r>
        <w:t>T</w:t>
      </w:r>
      <w:r w:rsidRPr="00CD18CD">
        <w:t xml:space="preserve">he Purchasing Portal will play the </w:t>
      </w:r>
      <w:r w:rsidRPr="00893570">
        <w:rPr>
          <w:b/>
        </w:rPr>
        <w:t>role of ‘collector’</w:t>
      </w:r>
      <w:r w:rsidRPr="00CD18CD">
        <w:t xml:space="preserve"> of the supplier’s</w:t>
      </w:r>
      <w:r>
        <w:t xml:space="preserve"> OOGD</w:t>
      </w:r>
      <w:r w:rsidRPr="00CD18CD">
        <w:t xml:space="preserve"> </w:t>
      </w:r>
      <w:r>
        <w:t>declarations for CNH Industrial.</w:t>
      </w:r>
    </w:p>
    <w:p w:rsidR="002C2C56" w:rsidRDefault="002C2C56" w:rsidP="002C2C56">
      <w:pPr>
        <w:jc w:val="both"/>
      </w:pPr>
      <w:r w:rsidRPr="007D5193">
        <w:t>Ongoing</w:t>
      </w:r>
      <w:r>
        <w:t xml:space="preserve"> there will be daily updates of the data so that the portal always shows all the active parts.  Suppliers can at </w:t>
      </w:r>
      <w:r w:rsidR="00C7593F">
        <w:t>all-time</w:t>
      </w:r>
      <w:r>
        <w:t xml:space="preserve"> enter the portal and change the OOGD, there is no weekly process. The purchasing legacy systems take ownership of the updates done by the supplier on daily basis.</w:t>
      </w:r>
    </w:p>
    <w:p w:rsidR="002C2C56" w:rsidRPr="00DA3719" w:rsidRDefault="00B656C3" w:rsidP="002C2C56">
      <w:pPr>
        <w:jc w:val="both"/>
        <w:rPr>
          <w:b/>
          <w:color w:val="365F91"/>
        </w:rPr>
      </w:pPr>
      <w:r>
        <w:rPr>
          <w:rFonts w:ascii="Book Antiqua" w:hAnsi="Book Antiqua" w:cs="Book Antiqua"/>
          <w:noProof/>
          <w:lang w:eastAsia="en-US"/>
        </w:rPr>
        <w:drawing>
          <wp:inline distT="0" distB="0" distL="0" distR="0" wp14:anchorId="001DBDBD" wp14:editId="1004B595">
            <wp:extent cx="372804" cy="323850"/>
            <wp:effectExtent l="0" t="0" r="8255" b="0"/>
            <wp:docPr id="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4538" cy="325357"/>
                    </a:xfrm>
                    <a:prstGeom prst="rect">
                      <a:avLst/>
                    </a:prstGeom>
                    <a:noFill/>
                    <a:ln>
                      <a:noFill/>
                    </a:ln>
                  </pic:spPr>
                </pic:pic>
              </a:graphicData>
            </a:graphic>
          </wp:inline>
        </w:drawing>
      </w:r>
      <w:r>
        <w:t xml:space="preserve"> </w:t>
      </w:r>
      <w:r w:rsidR="002C2C56">
        <w:t xml:space="preserve">Specific for CV/PT there will be a YEARLY process with new protocol </w:t>
      </w:r>
      <w:r w:rsidR="00C7593F">
        <w:t xml:space="preserve">in </w:t>
      </w:r>
      <w:r w:rsidR="002C2C56">
        <w:t>YEARS.</w:t>
      </w:r>
    </w:p>
    <w:p w:rsidR="002C2C56" w:rsidRDefault="002C2C56" w:rsidP="002C2C56">
      <w:r>
        <w:t>Scope is IF3, Powersap EMEA and WPS.</w:t>
      </w:r>
    </w:p>
    <w:p w:rsidR="001D1C84" w:rsidRDefault="001D1C84" w:rsidP="00C80A4F"/>
    <w:p w:rsidR="00C80A4F" w:rsidRDefault="00C80A4F" w:rsidP="00C80A4F">
      <w:pPr>
        <w:pStyle w:val="Heading2"/>
        <w:rPr>
          <w:sz w:val="36"/>
          <w:szCs w:val="36"/>
        </w:rPr>
      </w:pPr>
      <w:bookmarkStart w:id="33" w:name="_Toc466991998"/>
      <w:r>
        <w:rPr>
          <w:sz w:val="36"/>
          <w:szCs w:val="36"/>
        </w:rPr>
        <w:lastRenderedPageBreak/>
        <w:t>A</w:t>
      </w:r>
      <w:r w:rsidRPr="00C80A4F">
        <w:rPr>
          <w:sz w:val="36"/>
          <w:szCs w:val="36"/>
        </w:rPr>
        <w:t>ccess</w:t>
      </w:r>
      <w:r w:rsidR="00F71C6A">
        <w:rPr>
          <w:sz w:val="36"/>
          <w:szCs w:val="36"/>
        </w:rPr>
        <w:t xml:space="preserve"> </w:t>
      </w:r>
      <w:r w:rsidR="00965A28">
        <w:rPr>
          <w:sz w:val="36"/>
          <w:szCs w:val="36"/>
        </w:rPr>
        <w:t>security</w:t>
      </w:r>
      <w:bookmarkEnd w:id="33"/>
    </w:p>
    <w:p w:rsidR="00C7593F" w:rsidRDefault="002C2C56" w:rsidP="002C2C56">
      <w:r>
        <w:t xml:space="preserve">The new purchasing mapping will be used for COO management. </w:t>
      </w:r>
      <w:r w:rsidR="00C7593F">
        <w:t>This mapping takes the login IAM groupcodes mapped to the harmonized vendorcode in WPS. The portal then knows all translations to the purchasing codes used in IF3 and Powersap to interface back and forth with those systems, but for a supplier we will handle only 1 vendorcode.</w:t>
      </w:r>
    </w:p>
    <w:p w:rsidR="00965A28" w:rsidRDefault="00965A28" w:rsidP="00965A28">
      <w:r w:rsidRPr="00965A28">
        <w:rPr>
          <w:b/>
          <w:u w:val="single"/>
        </w:rPr>
        <w:t>Internal users</w:t>
      </w:r>
      <w:r>
        <w:t xml:space="preserve"> can see all information by searching on vendorcode, </w:t>
      </w:r>
      <w:r w:rsidR="00244F6F">
        <w:t xml:space="preserve">and can update all data. </w:t>
      </w:r>
      <w:r w:rsidRPr="003B52CE">
        <w:t>Only internal users, may check on the portal i</w:t>
      </w:r>
      <w:r>
        <w:t>f each supplier vendorcode had users linked to it to notify the need for OOGD entry</w:t>
      </w:r>
      <w:r w:rsidRPr="003B52CE">
        <w:t>.</w:t>
      </w:r>
      <w:r w:rsidR="00244F6F">
        <w:t xml:space="preserve"> Only an i</w:t>
      </w:r>
      <w:r>
        <w:t>nternal user can push the button to start the notification process.</w:t>
      </w:r>
    </w:p>
    <w:p w:rsidR="00965A28" w:rsidRDefault="00965A28" w:rsidP="002C2C56">
      <w:r w:rsidRPr="00965A28">
        <w:rPr>
          <w:b/>
          <w:u w:val="single"/>
        </w:rPr>
        <w:t>External users</w:t>
      </w:r>
      <w:r>
        <w:t xml:space="preserve"> need to be mapped and need to have the correct role OOGD compiler to be able to goto the module.</w:t>
      </w:r>
    </w:p>
    <w:p w:rsidR="002C2C56" w:rsidRDefault="002C2C56" w:rsidP="005161DE">
      <w:pPr>
        <w:pStyle w:val="Heading2"/>
        <w:rPr>
          <w:sz w:val="36"/>
          <w:szCs w:val="36"/>
        </w:rPr>
      </w:pPr>
      <w:bookmarkStart w:id="34" w:name="_Toc466991999"/>
      <w:r w:rsidRPr="005161DE">
        <w:rPr>
          <w:sz w:val="36"/>
          <w:szCs w:val="36"/>
        </w:rPr>
        <w:t>TO BE</w:t>
      </w:r>
      <w:bookmarkEnd w:id="34"/>
      <w:r w:rsidRPr="005161DE">
        <w:rPr>
          <w:sz w:val="36"/>
          <w:szCs w:val="36"/>
        </w:rPr>
        <w:t xml:space="preserve"> </w:t>
      </w:r>
    </w:p>
    <w:p w:rsidR="005161DE" w:rsidRDefault="005161DE" w:rsidP="005161DE">
      <w:r>
        <w:t>Due to the different systems handling the master for OOGD, the process for CV/PT is slightly different from AG/CE</w:t>
      </w:r>
    </w:p>
    <w:tbl>
      <w:tblPr>
        <w:tblStyle w:val="TableGrid"/>
        <w:tblW w:w="0" w:type="auto"/>
        <w:tblLook w:val="04A0" w:firstRow="1" w:lastRow="0" w:firstColumn="1" w:lastColumn="0" w:noHBand="0" w:noVBand="1"/>
      </w:tblPr>
      <w:tblGrid>
        <w:gridCol w:w="4788"/>
        <w:gridCol w:w="4788"/>
      </w:tblGrid>
      <w:tr w:rsidR="005161DE" w:rsidRPr="00C7593F" w:rsidTr="005161DE">
        <w:tc>
          <w:tcPr>
            <w:tcW w:w="4788" w:type="dxa"/>
          </w:tcPr>
          <w:p w:rsidR="005161DE" w:rsidRPr="00C7593F" w:rsidRDefault="005161DE" w:rsidP="005161DE">
            <w:pPr>
              <w:rPr>
                <w:b/>
              </w:rPr>
            </w:pPr>
            <w:r w:rsidRPr="00C7593F">
              <w:rPr>
                <w:b/>
              </w:rPr>
              <w:t>AG/CE</w:t>
            </w:r>
          </w:p>
        </w:tc>
        <w:tc>
          <w:tcPr>
            <w:tcW w:w="4788" w:type="dxa"/>
          </w:tcPr>
          <w:p w:rsidR="005161DE" w:rsidRPr="00C7593F" w:rsidRDefault="005161DE" w:rsidP="005161DE">
            <w:pPr>
              <w:rPr>
                <w:b/>
              </w:rPr>
            </w:pPr>
            <w:r w:rsidRPr="00C7593F">
              <w:rPr>
                <w:b/>
              </w:rPr>
              <w:t>CV/PT</w:t>
            </w:r>
          </w:p>
        </w:tc>
      </w:tr>
      <w:tr w:rsidR="005161DE" w:rsidTr="005161DE">
        <w:tc>
          <w:tcPr>
            <w:tcW w:w="4788" w:type="dxa"/>
          </w:tcPr>
          <w:p w:rsidR="005161DE" w:rsidRDefault="005161DE" w:rsidP="005161DE">
            <w:r>
              <w:t>Owner of data WPS</w:t>
            </w:r>
          </w:p>
        </w:tc>
        <w:tc>
          <w:tcPr>
            <w:tcW w:w="4788" w:type="dxa"/>
          </w:tcPr>
          <w:p w:rsidR="005161DE" w:rsidRDefault="005161DE" w:rsidP="005161DE">
            <w:r>
              <w:t>Owner of data IF3 and Powersap EMEA</w:t>
            </w:r>
          </w:p>
        </w:tc>
      </w:tr>
      <w:tr w:rsidR="005161DE" w:rsidTr="005161DE">
        <w:tc>
          <w:tcPr>
            <w:tcW w:w="4788" w:type="dxa"/>
          </w:tcPr>
          <w:p w:rsidR="005161DE" w:rsidRDefault="005161DE" w:rsidP="005161DE">
            <w:r>
              <w:t>Based on active requirements linked to delivery schedules</w:t>
            </w:r>
          </w:p>
        </w:tc>
        <w:tc>
          <w:tcPr>
            <w:tcW w:w="4788" w:type="dxa"/>
          </w:tcPr>
          <w:p w:rsidR="005161DE" w:rsidRDefault="005161DE" w:rsidP="005161DE">
            <w:r>
              <w:t>Based on open orders with active movements in last 12 months (filter in backend systems)</w:t>
            </w:r>
            <w:r w:rsidR="00893570">
              <w:t>; interfaced in yearly process</w:t>
            </w:r>
          </w:p>
        </w:tc>
      </w:tr>
      <w:tr w:rsidR="005161DE" w:rsidTr="005161DE">
        <w:tc>
          <w:tcPr>
            <w:tcW w:w="4788" w:type="dxa"/>
          </w:tcPr>
          <w:p w:rsidR="005161DE" w:rsidRDefault="005161DE" w:rsidP="005161DE">
            <w:r>
              <w:t>Continuous update process</w:t>
            </w:r>
            <w:r w:rsidR="00893570">
              <w:t>; only 1 record per part continuous updated with latest declaration, no protocol  years; always show all zones; only 1 part for both spareparts and direct material</w:t>
            </w:r>
          </w:p>
        </w:tc>
        <w:tc>
          <w:tcPr>
            <w:tcW w:w="4788" w:type="dxa"/>
          </w:tcPr>
          <w:p w:rsidR="005161DE" w:rsidRDefault="005161DE" w:rsidP="00893570">
            <w:r>
              <w:t>Yearly protocol process; each year protocol ID per partnumber</w:t>
            </w:r>
            <w:r w:rsidR="00893570">
              <w:t>; at November timeframe there can be 2 years active, so 2 records for each part</w:t>
            </w:r>
          </w:p>
        </w:tc>
      </w:tr>
      <w:tr w:rsidR="005161DE" w:rsidTr="005161DE">
        <w:tc>
          <w:tcPr>
            <w:tcW w:w="4788" w:type="dxa"/>
          </w:tcPr>
          <w:p w:rsidR="005161DE" w:rsidRDefault="00C7593F" w:rsidP="005161DE">
            <w:r>
              <w:t>Key info is supplier, partnumber</w:t>
            </w:r>
          </w:p>
        </w:tc>
        <w:tc>
          <w:tcPr>
            <w:tcW w:w="4788" w:type="dxa"/>
          </w:tcPr>
          <w:p w:rsidR="005161DE" w:rsidRDefault="005161DE" w:rsidP="005161DE">
            <w:r>
              <w:t>Yearly bundle of OOGDS by</w:t>
            </w:r>
            <w:r w:rsidR="00893570">
              <w:t xml:space="preserve"> year, gruppo societario (including type spareparts or direct), </w:t>
            </w:r>
            <w:r>
              <w:t>supplier, partnumber</w:t>
            </w:r>
            <w:r w:rsidR="00893570">
              <w:t>)</w:t>
            </w:r>
          </w:p>
        </w:tc>
      </w:tr>
    </w:tbl>
    <w:p w:rsidR="005161DE" w:rsidRDefault="005161DE" w:rsidP="005161DE"/>
    <w:p w:rsidR="00893570" w:rsidRDefault="00893570" w:rsidP="005161DE">
      <w:r>
        <w:t>For both :</w:t>
      </w:r>
    </w:p>
    <w:p w:rsidR="005161DE" w:rsidRDefault="005161DE" w:rsidP="00F66E9A">
      <w:pPr>
        <w:pStyle w:val="ListParagraph"/>
        <w:numPr>
          <w:ilvl w:val="0"/>
          <w:numId w:val="1"/>
        </w:numPr>
      </w:pPr>
      <w:r>
        <w:t>3 years of history to be kept</w:t>
      </w:r>
    </w:p>
    <w:p w:rsidR="005161DE" w:rsidRDefault="005161DE" w:rsidP="00F66E9A">
      <w:pPr>
        <w:pStyle w:val="ListParagraph"/>
        <w:numPr>
          <w:ilvl w:val="0"/>
          <w:numId w:val="1"/>
        </w:numPr>
      </w:pPr>
      <w:r>
        <w:t>Input data required</w:t>
      </w:r>
    </w:p>
    <w:p w:rsidR="005161DE" w:rsidRDefault="005161DE" w:rsidP="00F66E9A">
      <w:pPr>
        <w:pStyle w:val="ListParagraph"/>
        <w:numPr>
          <w:ilvl w:val="1"/>
          <w:numId w:val="1"/>
        </w:numPr>
      </w:pPr>
      <w:r>
        <w:t>Country of origin</w:t>
      </w:r>
    </w:p>
    <w:p w:rsidR="0086555C" w:rsidRDefault="005161DE" w:rsidP="00F66E9A">
      <w:pPr>
        <w:pStyle w:val="ListParagraph"/>
        <w:numPr>
          <w:ilvl w:val="1"/>
          <w:numId w:val="1"/>
        </w:numPr>
      </w:pPr>
      <w:r>
        <w:t xml:space="preserve">Preferential zones </w:t>
      </w:r>
      <w:r w:rsidRPr="0086555C">
        <w:t>(</w:t>
      </w:r>
      <w:r w:rsidR="00F94881" w:rsidRPr="0086555C">
        <w:t xml:space="preserve">9 ZONES </w:t>
      </w:r>
      <w:r w:rsidR="0086555C" w:rsidRPr="0086555C">
        <w:t>)</w:t>
      </w:r>
    </w:p>
    <w:p w:rsidR="005161DE" w:rsidRDefault="005161DE" w:rsidP="00F66E9A">
      <w:pPr>
        <w:pStyle w:val="ListParagraph"/>
        <w:numPr>
          <w:ilvl w:val="1"/>
          <w:numId w:val="1"/>
        </w:numPr>
      </w:pPr>
      <w:r>
        <w:t>Name / email of last certifier</w:t>
      </w:r>
      <w:r w:rsidR="00893570">
        <w:t xml:space="preserve"> (given by the legacy system in the interface)</w:t>
      </w:r>
    </w:p>
    <w:p w:rsidR="005161DE" w:rsidRDefault="005161DE" w:rsidP="00F66E9A">
      <w:pPr>
        <w:pStyle w:val="ListParagraph"/>
        <w:numPr>
          <w:ilvl w:val="1"/>
          <w:numId w:val="1"/>
        </w:numPr>
      </w:pPr>
      <w:r>
        <w:t>Date of update</w:t>
      </w:r>
    </w:p>
    <w:p w:rsidR="005161DE" w:rsidRDefault="005161DE" w:rsidP="00F66E9A">
      <w:pPr>
        <w:pStyle w:val="ListParagraph"/>
        <w:numPr>
          <w:ilvl w:val="0"/>
          <w:numId w:val="1"/>
        </w:numPr>
      </w:pPr>
      <w:r>
        <w:t>Portal only shows the latest valid OOGD declarations</w:t>
      </w:r>
    </w:p>
    <w:p w:rsidR="005161DE" w:rsidRDefault="005161DE" w:rsidP="00F66E9A">
      <w:pPr>
        <w:pStyle w:val="ListParagraph"/>
        <w:numPr>
          <w:ilvl w:val="0"/>
          <w:numId w:val="1"/>
        </w:numPr>
      </w:pPr>
      <w:r>
        <w:t>Daily interface to keep both ways systems updated</w:t>
      </w:r>
      <w:r w:rsidR="00893570">
        <w:t>, but for CV/PT only the yearly process will send the new protocol years and active parts to be validated</w:t>
      </w:r>
    </w:p>
    <w:p w:rsidR="00893570" w:rsidRPr="005161DE" w:rsidRDefault="00893570" w:rsidP="00893570">
      <w:pPr>
        <w:pStyle w:val="ListParagraph"/>
        <w:ind w:left="360"/>
      </w:pPr>
    </w:p>
    <w:p w:rsidR="005161DE" w:rsidRDefault="005161DE" w:rsidP="00965A28">
      <w:pPr>
        <w:pStyle w:val="Heading2"/>
        <w:rPr>
          <w:sz w:val="36"/>
          <w:szCs w:val="36"/>
        </w:rPr>
      </w:pPr>
      <w:bookmarkStart w:id="35" w:name="_Toc466992000"/>
      <w:r w:rsidRPr="00965A28">
        <w:rPr>
          <w:sz w:val="36"/>
          <w:szCs w:val="36"/>
        </w:rPr>
        <w:t>INTERNAL USERS</w:t>
      </w:r>
      <w:bookmarkEnd w:id="35"/>
    </w:p>
    <w:p w:rsidR="00BD3229" w:rsidRPr="00BD3229" w:rsidRDefault="00BD3229" w:rsidP="00BD3229">
      <w:pPr>
        <w:pStyle w:val="Heading2"/>
        <w:rPr>
          <w:sz w:val="36"/>
          <w:szCs w:val="36"/>
        </w:rPr>
      </w:pPr>
      <w:bookmarkStart w:id="36" w:name="_Toc466992001"/>
      <w:r w:rsidRPr="00BD3229">
        <w:rPr>
          <w:sz w:val="36"/>
          <w:szCs w:val="36"/>
        </w:rPr>
        <w:t>View</w:t>
      </w:r>
      <w:bookmarkEnd w:id="36"/>
    </w:p>
    <w:p w:rsidR="00444735" w:rsidRDefault="00444735" w:rsidP="00444735">
      <w:r w:rsidRPr="00FD61E3">
        <w:t xml:space="preserve">GOTO </w:t>
      </w:r>
      <w:hyperlink r:id="rId19" w:history="1">
        <w:r w:rsidRPr="000E67F8">
          <w:rPr>
            <w:rStyle w:val="Hyperlink"/>
          </w:rPr>
          <w:t>https://supplier.cnhind.com/supplier/</w:t>
        </w:r>
      </w:hyperlink>
      <w:r>
        <w:t xml:space="preserve"> you will arrive on the homepage of the portal</w:t>
      </w:r>
    </w:p>
    <w:p w:rsidR="00444735" w:rsidRDefault="00444735" w:rsidP="00444735">
      <w:r w:rsidRPr="007766E7">
        <w:rPr>
          <w:noProof/>
          <w:lang w:eastAsia="en-US"/>
        </w:rPr>
        <w:drawing>
          <wp:inline distT="0" distB="0" distL="0" distR="0" wp14:anchorId="7436698F" wp14:editId="667C8E81">
            <wp:extent cx="5943600" cy="3341458"/>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341458"/>
                    </a:xfrm>
                    <a:prstGeom prst="rect">
                      <a:avLst/>
                    </a:prstGeom>
                  </pic:spPr>
                </pic:pic>
              </a:graphicData>
            </a:graphic>
          </wp:inline>
        </w:drawing>
      </w:r>
    </w:p>
    <w:p w:rsidR="00444735" w:rsidRDefault="00444735" w:rsidP="00444735">
      <w:r>
        <w:t>Goto right top to logon with normal userID and password as used on the network.</w:t>
      </w:r>
    </w:p>
    <w:p w:rsidR="00965A28" w:rsidRDefault="00965A28" w:rsidP="00965A28">
      <w:r>
        <w:t>Goto the left menu : MODULES, PART MASTER DATA, Origin of Goods Declarations</w:t>
      </w:r>
    </w:p>
    <w:p w:rsidR="009D5480" w:rsidRDefault="004D59EB" w:rsidP="009D5480">
      <w:r>
        <w:t>The other link Oogd Certificate is the replacement of the former PDF print for spareparts.</w:t>
      </w:r>
      <w:r w:rsidR="009D5480">
        <w:t xml:space="preserve"> AG/CE aftersales uses a PDF print for formal request to Chambre of Commerce of the official COO declaration. </w:t>
      </w:r>
    </w:p>
    <w:p w:rsidR="004D59EB" w:rsidRDefault="004D59EB" w:rsidP="004D59EB"/>
    <w:p w:rsidR="004D59EB" w:rsidRPr="00965A28" w:rsidRDefault="004D59EB" w:rsidP="00965A28"/>
    <w:p w:rsidR="0086555C" w:rsidRDefault="0086555C" w:rsidP="00965A28"/>
    <w:p w:rsidR="0086555C" w:rsidRDefault="0086555C" w:rsidP="00965A28">
      <w:r>
        <w:rPr>
          <w:noProof/>
          <w:lang w:eastAsia="en-US"/>
        </w:rPr>
        <w:lastRenderedPageBreak/>
        <w:drawing>
          <wp:inline distT="0" distB="0" distL="0" distR="0" wp14:anchorId="20E7AF95" wp14:editId="1F95405E">
            <wp:extent cx="5553075" cy="11430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553075" cy="1143000"/>
                    </a:xfrm>
                    <a:prstGeom prst="rect">
                      <a:avLst/>
                    </a:prstGeom>
                  </pic:spPr>
                </pic:pic>
              </a:graphicData>
            </a:graphic>
          </wp:inline>
        </w:drawing>
      </w:r>
    </w:p>
    <w:p w:rsidR="00893570" w:rsidRDefault="0086555C" w:rsidP="00965A28">
      <w:r>
        <w:t>Start typing either the NAME of the supplier, the harmonized vendorcode or the sector vendorcode; this will immediately show a limited list of possibilities while typing.</w:t>
      </w:r>
    </w:p>
    <w:p w:rsidR="0086555C" w:rsidRDefault="0086555C" w:rsidP="00965A28">
      <w:r>
        <w:t>Click on the presented name of your choice.</w:t>
      </w:r>
    </w:p>
    <w:p w:rsidR="00865B57" w:rsidRDefault="00865B57" w:rsidP="00965A28">
      <w:r>
        <w:t xml:space="preserve">This will immediately show you the OOGD protocol data from IF3, PS and WPS in one screen based on the harmonized code : </w:t>
      </w:r>
    </w:p>
    <w:p w:rsidR="00865B57" w:rsidRDefault="00865B57" w:rsidP="00965A28">
      <w:r>
        <w:rPr>
          <w:noProof/>
          <w:lang w:eastAsia="en-US"/>
        </w:rPr>
        <w:drawing>
          <wp:inline distT="0" distB="0" distL="0" distR="0" wp14:anchorId="3EE21D77" wp14:editId="22BCB204">
            <wp:extent cx="5943600" cy="3155049"/>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3155049"/>
                    </a:xfrm>
                    <a:prstGeom prst="rect">
                      <a:avLst/>
                    </a:prstGeom>
                  </pic:spPr>
                </pic:pic>
              </a:graphicData>
            </a:graphic>
          </wp:inline>
        </w:drawing>
      </w:r>
    </w:p>
    <w:p w:rsidR="00865B57" w:rsidRDefault="00865B57" w:rsidP="00965A28"/>
    <w:p w:rsidR="004D59EB" w:rsidRDefault="004D59EB" w:rsidP="00965A28"/>
    <w:p w:rsidR="004D59EB" w:rsidRDefault="004D59EB" w:rsidP="00965A28">
      <w:r>
        <w:t>The system will give you an overview for this vendor on all his active partnumbers for all segments</w:t>
      </w:r>
    </w:p>
    <w:p w:rsidR="00BD3229" w:rsidRDefault="00BD3229" w:rsidP="00965A28">
      <w:pPr>
        <w:rPr>
          <w:highlight w:val="yellow"/>
        </w:rPr>
      </w:pPr>
      <w:r>
        <w:rPr>
          <w:highlight w:val="yellow"/>
        </w:rPr>
        <w:t>CHANGE : ADD ORDERING</w:t>
      </w:r>
    </w:p>
    <w:p w:rsidR="00BD3229" w:rsidRPr="00BD3229" w:rsidRDefault="00BD3229" w:rsidP="00965A28">
      <w:pPr>
        <w:rPr>
          <w:highlight w:val="yellow"/>
        </w:rPr>
      </w:pPr>
      <w:r w:rsidRPr="00BD3229">
        <w:rPr>
          <w:highlight w:val="yellow"/>
        </w:rPr>
        <w:t xml:space="preserve">How do you want this ordered by </w:t>
      </w:r>
      <w:r>
        <w:rPr>
          <w:highlight w:val="yellow"/>
        </w:rPr>
        <w:t xml:space="preserve">(please chose) </w:t>
      </w:r>
      <w:r w:rsidRPr="00BD3229">
        <w:rPr>
          <w:highlight w:val="yellow"/>
        </w:rPr>
        <w:t>:</w:t>
      </w:r>
    </w:p>
    <w:p w:rsidR="00BD3229" w:rsidRPr="00BD3229" w:rsidRDefault="00BD3229" w:rsidP="00BD3229">
      <w:pPr>
        <w:pStyle w:val="ListParagraph"/>
        <w:numPr>
          <w:ilvl w:val="0"/>
          <w:numId w:val="10"/>
        </w:numPr>
        <w:rPr>
          <w:highlight w:val="yellow"/>
        </w:rPr>
      </w:pPr>
      <w:r w:rsidRPr="00BD3229">
        <w:rPr>
          <w:highlight w:val="yellow"/>
        </w:rPr>
        <w:lastRenderedPageBreak/>
        <w:t xml:space="preserve">Order by SECTORVENDORCODE and PARTNUMBER </w:t>
      </w:r>
      <w:r w:rsidRPr="00BD3229">
        <w:rPr>
          <w:highlight w:val="yellow"/>
        </w:rPr>
        <w:sym w:font="Wingdings" w:char="F0E0"/>
      </w:r>
      <w:r w:rsidRPr="00BD3229">
        <w:rPr>
          <w:highlight w:val="yellow"/>
        </w:rPr>
        <w:t xml:space="preserve"> this will group all AG/CE, CV and PT together </w:t>
      </w:r>
    </w:p>
    <w:p w:rsidR="00BD3229" w:rsidRPr="00BD3229" w:rsidRDefault="00BD3229" w:rsidP="00BD3229">
      <w:pPr>
        <w:pStyle w:val="ListParagraph"/>
        <w:numPr>
          <w:ilvl w:val="0"/>
          <w:numId w:val="10"/>
        </w:numPr>
        <w:rPr>
          <w:highlight w:val="yellow"/>
        </w:rPr>
      </w:pPr>
      <w:r w:rsidRPr="00BD3229">
        <w:rPr>
          <w:highlight w:val="yellow"/>
        </w:rPr>
        <w:t xml:space="preserve">Order by PARTNUMER </w:t>
      </w:r>
      <w:r w:rsidRPr="00BD3229">
        <w:rPr>
          <w:highlight w:val="yellow"/>
        </w:rPr>
        <w:sym w:font="Wingdings" w:char="F0E0"/>
      </w:r>
      <w:r w:rsidRPr="00BD3229">
        <w:rPr>
          <w:highlight w:val="yellow"/>
        </w:rPr>
        <w:t xml:space="preserve"> this will group all same partnumbers  together independent of segment</w:t>
      </w:r>
    </w:p>
    <w:p w:rsidR="00BD3229" w:rsidRPr="00BD3229" w:rsidRDefault="00BD3229" w:rsidP="00BD3229">
      <w:pPr>
        <w:pStyle w:val="ListParagraph"/>
        <w:numPr>
          <w:ilvl w:val="0"/>
          <w:numId w:val="10"/>
        </w:numPr>
        <w:rPr>
          <w:highlight w:val="yellow"/>
        </w:rPr>
      </w:pPr>
      <w:r w:rsidRPr="00BD3229">
        <w:rPr>
          <w:highlight w:val="yellow"/>
        </w:rPr>
        <w:t xml:space="preserve">Order by PART DESCRIPTION </w:t>
      </w:r>
      <w:r w:rsidRPr="00BD3229">
        <w:rPr>
          <w:highlight w:val="yellow"/>
        </w:rPr>
        <w:sym w:font="Wingdings" w:char="F0E0"/>
      </w:r>
      <w:r w:rsidRPr="00BD3229">
        <w:rPr>
          <w:highlight w:val="yellow"/>
        </w:rPr>
        <w:t xml:space="preserve"> this will group all similar parts together independent of segment</w:t>
      </w:r>
    </w:p>
    <w:p w:rsidR="004D59EB" w:rsidRDefault="009D5480" w:rsidP="00965A28">
      <w:r>
        <w:t xml:space="preserve">Fields explained : </w:t>
      </w:r>
    </w:p>
    <w:p w:rsidR="009D5480" w:rsidRDefault="00893570" w:rsidP="00F66E9A">
      <w:pPr>
        <w:widowControl w:val="0"/>
        <w:numPr>
          <w:ilvl w:val="0"/>
          <w:numId w:val="3"/>
        </w:numPr>
        <w:spacing w:after="0" w:line="240" w:lineRule="atLeast"/>
      </w:pPr>
      <w:r w:rsidRPr="00E131F9">
        <w:rPr>
          <w:b/>
        </w:rPr>
        <w:t xml:space="preserve">Sector </w:t>
      </w:r>
      <w:r w:rsidR="009D5480" w:rsidRPr="00E131F9">
        <w:rPr>
          <w:b/>
        </w:rPr>
        <w:t>Vendorcode</w:t>
      </w:r>
      <w:r w:rsidR="009D5480">
        <w:t xml:space="preserve"> (</w:t>
      </w:r>
      <w:r>
        <w:t xml:space="preserve">the management in the previous screen is based on </w:t>
      </w:r>
      <w:r w:rsidR="009D5480">
        <w:t>harmonized code but we show in the detailed screen the translated code(s) from the other segments)</w:t>
      </w:r>
    </w:p>
    <w:p w:rsidR="009D5480" w:rsidRPr="00E131F9" w:rsidRDefault="009D5480" w:rsidP="00F66E9A">
      <w:pPr>
        <w:widowControl w:val="0"/>
        <w:numPr>
          <w:ilvl w:val="0"/>
          <w:numId w:val="3"/>
        </w:numPr>
        <w:spacing w:after="0" w:line="240" w:lineRule="atLeast"/>
        <w:rPr>
          <w:b/>
        </w:rPr>
      </w:pPr>
      <w:r w:rsidRPr="00E131F9">
        <w:rPr>
          <w:b/>
        </w:rPr>
        <w:t>Partnumber CNHi</w:t>
      </w:r>
    </w:p>
    <w:p w:rsidR="009D5480" w:rsidRPr="00E131F9" w:rsidRDefault="009D5480" w:rsidP="00F66E9A">
      <w:pPr>
        <w:widowControl w:val="0"/>
        <w:numPr>
          <w:ilvl w:val="0"/>
          <w:numId w:val="3"/>
        </w:numPr>
        <w:spacing w:after="0" w:line="240" w:lineRule="atLeast"/>
        <w:rPr>
          <w:b/>
        </w:rPr>
      </w:pPr>
      <w:r w:rsidRPr="00E131F9">
        <w:rPr>
          <w:b/>
        </w:rPr>
        <w:t>Part description</w:t>
      </w:r>
    </w:p>
    <w:p w:rsidR="00893570" w:rsidRPr="00E131F9" w:rsidRDefault="00893570" w:rsidP="00F66E9A">
      <w:pPr>
        <w:widowControl w:val="0"/>
        <w:numPr>
          <w:ilvl w:val="0"/>
          <w:numId w:val="3"/>
        </w:numPr>
        <w:spacing w:after="0" w:line="240" w:lineRule="atLeast"/>
        <w:rPr>
          <w:b/>
        </w:rPr>
      </w:pPr>
      <w:r w:rsidRPr="00E131F9">
        <w:rPr>
          <w:b/>
        </w:rPr>
        <w:t xml:space="preserve">Protocol year </w:t>
      </w:r>
    </w:p>
    <w:p w:rsidR="00893570" w:rsidRDefault="00893570" w:rsidP="00893570">
      <w:pPr>
        <w:widowControl w:val="0"/>
        <w:numPr>
          <w:ilvl w:val="1"/>
          <w:numId w:val="3"/>
        </w:numPr>
        <w:spacing w:after="0" w:line="240" w:lineRule="atLeast"/>
      </w:pPr>
      <w:r>
        <w:t>For AG/CE this will always be the CURRENT year; there will be only 1 record for each partnumber</w:t>
      </w:r>
    </w:p>
    <w:p w:rsidR="00893570" w:rsidRDefault="00893570" w:rsidP="00893570">
      <w:pPr>
        <w:widowControl w:val="0"/>
        <w:numPr>
          <w:ilvl w:val="1"/>
          <w:numId w:val="3"/>
        </w:numPr>
        <w:spacing w:after="0" w:line="240" w:lineRule="atLeast"/>
      </w:pPr>
      <w:r>
        <w:t>For CV/PT this will be the PROTOCOL year, in November there can be 2 years for 1 partnumber</w:t>
      </w:r>
    </w:p>
    <w:p w:rsidR="00E131F9" w:rsidRDefault="00E131F9" w:rsidP="00E131F9">
      <w:pPr>
        <w:widowControl w:val="0"/>
        <w:numPr>
          <w:ilvl w:val="0"/>
          <w:numId w:val="3"/>
        </w:numPr>
        <w:spacing w:after="0" w:line="240" w:lineRule="atLeast"/>
      </w:pPr>
      <w:r w:rsidRPr="00E131F9">
        <w:rPr>
          <w:b/>
        </w:rPr>
        <w:t>Corporate group</w:t>
      </w:r>
      <w:r>
        <w:t xml:space="preserve"> : this is the Gruppo Societario interfaced from IF3 /PS, will be empty for WPS data</w:t>
      </w:r>
    </w:p>
    <w:p w:rsidR="00E131F9" w:rsidRDefault="00E131F9" w:rsidP="00E131F9">
      <w:pPr>
        <w:widowControl w:val="0"/>
        <w:numPr>
          <w:ilvl w:val="0"/>
          <w:numId w:val="3"/>
        </w:numPr>
        <w:spacing w:after="0" w:line="240" w:lineRule="atLeast"/>
      </w:pPr>
      <w:r w:rsidRPr="00E131F9">
        <w:rPr>
          <w:b/>
        </w:rPr>
        <w:t xml:space="preserve">Active </w:t>
      </w:r>
      <w:r>
        <w:t>: the active flag send by the legacy systems; the user can update this flag if a part is not actively delivered any more</w:t>
      </w:r>
    </w:p>
    <w:p w:rsidR="009D5480" w:rsidRDefault="009D5480" w:rsidP="00F66E9A">
      <w:pPr>
        <w:widowControl w:val="0"/>
        <w:numPr>
          <w:ilvl w:val="0"/>
          <w:numId w:val="3"/>
        </w:numPr>
        <w:spacing w:after="0" w:line="240" w:lineRule="atLeast"/>
      </w:pPr>
      <w:r w:rsidRPr="00E131F9">
        <w:rPr>
          <w:b/>
        </w:rPr>
        <w:t>Country of Origin</w:t>
      </w:r>
      <w:r w:rsidR="00893570">
        <w:t xml:space="preserve"> : the country of origin how it was declared in the previous declaration or empty if a new part</w:t>
      </w:r>
    </w:p>
    <w:p w:rsidR="009D5480" w:rsidRDefault="009D5480" w:rsidP="00F66E9A">
      <w:pPr>
        <w:widowControl w:val="0"/>
        <w:numPr>
          <w:ilvl w:val="0"/>
          <w:numId w:val="3"/>
        </w:numPr>
        <w:spacing w:after="0" w:line="240" w:lineRule="atLeast"/>
      </w:pPr>
      <w:r w:rsidRPr="00E131F9">
        <w:rPr>
          <w:b/>
        </w:rPr>
        <w:t>Validity date (end date)</w:t>
      </w:r>
      <w:r>
        <w:t xml:space="preserve"> = </w:t>
      </w:r>
      <w:r w:rsidRPr="00E131F9">
        <w:t>YEAR only as always 31/12</w:t>
      </w:r>
      <w:r w:rsidR="00E131F9">
        <w:t>; filled in when updated by the user</w:t>
      </w:r>
      <w:r w:rsidR="00BD3229">
        <w:t>;</w:t>
      </w:r>
    </w:p>
    <w:p w:rsidR="00BD3229" w:rsidRDefault="00BD3229" w:rsidP="00BD3229">
      <w:pPr>
        <w:widowControl w:val="0"/>
        <w:numPr>
          <w:ilvl w:val="1"/>
          <w:numId w:val="3"/>
        </w:numPr>
        <w:spacing w:after="0" w:line="240" w:lineRule="atLeast"/>
      </w:pPr>
      <w:r w:rsidRPr="00BD3229">
        <w:t>For AG/CE it will be always current year</w:t>
      </w:r>
      <w:r>
        <w:t xml:space="preserve"> when saved by the user</w:t>
      </w:r>
    </w:p>
    <w:p w:rsidR="00BD3229" w:rsidRPr="00BD3229" w:rsidRDefault="00BD3229" w:rsidP="00BD3229">
      <w:pPr>
        <w:widowControl w:val="0"/>
        <w:numPr>
          <w:ilvl w:val="1"/>
          <w:numId w:val="3"/>
        </w:numPr>
        <w:spacing w:after="0" w:line="240" w:lineRule="atLeast"/>
      </w:pPr>
      <w:r>
        <w:t>For CV/PT it will depend on the PROTOCOL year, but the user can enter up to 2 years validity in the detailed screen</w:t>
      </w:r>
    </w:p>
    <w:p w:rsidR="00E131F9" w:rsidRDefault="00E131F9" w:rsidP="00F66E9A">
      <w:pPr>
        <w:widowControl w:val="0"/>
        <w:numPr>
          <w:ilvl w:val="0"/>
          <w:numId w:val="3"/>
        </w:numPr>
        <w:spacing w:after="0" w:line="240" w:lineRule="atLeast"/>
      </w:pPr>
      <w:r>
        <w:rPr>
          <w:b/>
        </w:rPr>
        <w:t xml:space="preserve">Certifier Name : </w:t>
      </w:r>
      <w:r>
        <w:t xml:space="preserve"> interfaced by legacy system (the certifier is not necessarily the same as the OOGD compiler that enters the data)</w:t>
      </w:r>
    </w:p>
    <w:p w:rsidR="00E131F9" w:rsidRDefault="00E131F9" w:rsidP="00F66E9A">
      <w:pPr>
        <w:widowControl w:val="0"/>
        <w:numPr>
          <w:ilvl w:val="0"/>
          <w:numId w:val="3"/>
        </w:numPr>
        <w:spacing w:after="0" w:line="240" w:lineRule="atLeast"/>
      </w:pPr>
      <w:r w:rsidRPr="00E131F9">
        <w:rPr>
          <w:b/>
        </w:rPr>
        <w:t>Certifier Phone</w:t>
      </w:r>
      <w:r>
        <w:t xml:space="preserve"> : interfaced by legacy system</w:t>
      </w:r>
    </w:p>
    <w:p w:rsidR="009D5480" w:rsidRDefault="00F94881" w:rsidP="00F66E9A">
      <w:pPr>
        <w:widowControl w:val="0"/>
        <w:numPr>
          <w:ilvl w:val="0"/>
          <w:numId w:val="3"/>
        </w:numPr>
        <w:spacing w:after="0" w:line="240" w:lineRule="atLeast"/>
      </w:pPr>
      <w:r>
        <w:rPr>
          <w:b/>
        </w:rPr>
        <w:t>Preferential zone 1 up to 9</w:t>
      </w:r>
      <w:r w:rsidR="009D5480" w:rsidRPr="00E131F9">
        <w:rPr>
          <w:b/>
        </w:rPr>
        <w:t xml:space="preserve"> zones</w:t>
      </w:r>
      <w:r>
        <w:t xml:space="preserve"> in the interface 20 are foreseen for future changes</w:t>
      </w:r>
    </w:p>
    <w:p w:rsidR="009D5480" w:rsidRDefault="009D5480" w:rsidP="00965A28"/>
    <w:p w:rsidR="00965A28" w:rsidRPr="00BD3229" w:rsidRDefault="00BD3229" w:rsidP="00BD3229">
      <w:pPr>
        <w:pStyle w:val="Heading2"/>
        <w:rPr>
          <w:sz w:val="36"/>
          <w:szCs w:val="36"/>
        </w:rPr>
      </w:pPr>
      <w:bookmarkStart w:id="37" w:name="_Toc466992002"/>
      <w:r w:rsidRPr="00BD3229">
        <w:rPr>
          <w:sz w:val="36"/>
          <w:szCs w:val="36"/>
        </w:rPr>
        <w:t>Updates</w:t>
      </w:r>
      <w:bookmarkEnd w:id="37"/>
    </w:p>
    <w:p w:rsidR="00BD3229" w:rsidRDefault="00BD3229" w:rsidP="00965A28">
      <w:r>
        <w:t>All internal users can update data on behalf of the supplier in the portal.</w:t>
      </w:r>
    </w:p>
    <w:p w:rsidR="00BD3229" w:rsidRDefault="00BD3229" w:rsidP="00965A28">
      <w:r>
        <w:t>The updates can be done line by line or in mass update by selecting and clicking groupEDIT</w:t>
      </w:r>
    </w:p>
    <w:p w:rsidR="00BD3229" w:rsidRDefault="00BD3229" w:rsidP="00965A28">
      <w:r>
        <w:t>1 line :</w:t>
      </w:r>
    </w:p>
    <w:p w:rsidR="00BD3229" w:rsidRDefault="004D0485" w:rsidP="00965A28">
      <w:r>
        <w:rPr>
          <w:noProof/>
          <w:lang w:eastAsia="en-US"/>
        </w:rPr>
        <w:lastRenderedPageBreak/>
        <w:drawing>
          <wp:inline distT="0" distB="0" distL="0" distR="0" wp14:anchorId="326BABC7" wp14:editId="13162A7B">
            <wp:extent cx="5943600" cy="390826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908268"/>
                    </a:xfrm>
                    <a:prstGeom prst="rect">
                      <a:avLst/>
                    </a:prstGeom>
                  </pic:spPr>
                </pic:pic>
              </a:graphicData>
            </a:graphic>
          </wp:inline>
        </w:drawing>
      </w:r>
    </w:p>
    <w:p w:rsidR="00BD3229" w:rsidRDefault="00BD3229" w:rsidP="00BD3229">
      <w:r>
        <w:t>2016 : only zone 1 and zone 2 to be entered</w:t>
      </w:r>
    </w:p>
    <w:p w:rsidR="00BD3229" w:rsidRDefault="00BD3229" w:rsidP="00BD3229">
      <w:r>
        <w:t>2017 : all zones to be entered; in the interface zone 1 will become Zone 3, etc… to distinguish versus the 2016 situation</w:t>
      </w:r>
    </w:p>
    <w:p w:rsidR="00BD3229" w:rsidRDefault="00BD3229" w:rsidP="00BD3229">
      <w:r>
        <w:t>The user can update :</w:t>
      </w:r>
    </w:p>
    <w:p w:rsidR="00BD3229" w:rsidRDefault="00BD3229" w:rsidP="00BD3229">
      <w:pPr>
        <w:pStyle w:val="ListParagraph"/>
        <w:numPr>
          <w:ilvl w:val="0"/>
          <w:numId w:val="3"/>
        </w:numPr>
      </w:pPr>
      <w:r>
        <w:t>the country of origin (dropdown of all countries)</w:t>
      </w:r>
    </w:p>
    <w:p w:rsidR="00BD3229" w:rsidRDefault="00BD3229" w:rsidP="00BD3229">
      <w:pPr>
        <w:pStyle w:val="ListParagraph"/>
        <w:numPr>
          <w:ilvl w:val="0"/>
          <w:numId w:val="3"/>
        </w:numPr>
      </w:pPr>
      <w:r>
        <w:t>Validity period : default end of year, can be changed to next year end of year</w:t>
      </w:r>
    </w:p>
    <w:p w:rsidR="00BD3229" w:rsidRDefault="00BD3229" w:rsidP="00BD3229">
      <w:pPr>
        <w:pStyle w:val="ListParagraph"/>
        <w:numPr>
          <w:ilvl w:val="0"/>
          <w:numId w:val="3"/>
        </w:numPr>
      </w:pPr>
      <w:r>
        <w:t>Zones : yes / no</w:t>
      </w:r>
      <w:r w:rsidR="004D0485">
        <w:t>, default empty, mandatory to be filled in</w:t>
      </w:r>
    </w:p>
    <w:p w:rsidR="004D0485" w:rsidRDefault="004D0485" w:rsidP="00BD3229">
      <w:pPr>
        <w:pStyle w:val="ListParagraph"/>
        <w:numPr>
          <w:ilvl w:val="0"/>
          <w:numId w:val="3"/>
        </w:numPr>
      </w:pPr>
      <w:r>
        <w:t>Retroactive flag : default empty, mandatory to be filled in; defines the declaration is valid from 1/1/xxx to the date of the declaration and a second declaration from the date of the declaration to the end of the validity date</w:t>
      </w:r>
    </w:p>
    <w:p w:rsidR="00F94881" w:rsidRDefault="00F94881" w:rsidP="00F94881">
      <w:r>
        <w:t>AG/CE data coming from WPS does not have a PROTOCOL YEAR which means that during 2016 there will be 2 zones, while from 2017 on there will be 9 zones.</w:t>
      </w:r>
    </w:p>
    <w:p w:rsidR="00F94881" w:rsidRDefault="00F94881" w:rsidP="00F94881">
      <w:r>
        <w:t>CV/PT data coming from IF3 and PS EMEA will have protocol years, which means that partnumbers will be once added for 2016 with 2 zones entry possibility, and once for 2017 with 9 zones possibility to enter.</w:t>
      </w:r>
    </w:p>
    <w:p w:rsidR="00F94881" w:rsidRDefault="00F94881" w:rsidP="00F94881">
      <w:r>
        <w:lastRenderedPageBreak/>
        <w:t xml:space="preserve">At SUBMIT, the system gives ac onfirmation screen to make sure the declarations are entered both for the COO and for the preferential zones. </w:t>
      </w:r>
    </w:p>
    <w:p w:rsidR="00F94881" w:rsidRDefault="00F94881" w:rsidP="00F94881">
      <w:r>
        <w:rPr>
          <w:noProof/>
          <w:lang w:eastAsia="en-US"/>
        </w:rPr>
        <w:drawing>
          <wp:inline distT="0" distB="0" distL="0" distR="0" wp14:anchorId="3690BA5A" wp14:editId="52622D57">
            <wp:extent cx="5915025" cy="24003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15025" cy="2400300"/>
                    </a:xfrm>
                    <a:prstGeom prst="rect">
                      <a:avLst/>
                    </a:prstGeom>
                  </pic:spPr>
                </pic:pic>
              </a:graphicData>
            </a:graphic>
          </wp:inline>
        </w:drawing>
      </w:r>
    </w:p>
    <w:p w:rsidR="00F551AF" w:rsidRDefault="00F551AF" w:rsidP="00BD3229">
      <w:r>
        <w:t xml:space="preserve">Selection of lines : </w:t>
      </w:r>
    </w:p>
    <w:p w:rsidR="00F551AF" w:rsidRDefault="00F551AF" w:rsidP="00BD3229">
      <w:r>
        <w:t>Select the lines clicking on the checkmark fields before each line and click on GROUP EDIT.</w:t>
      </w:r>
    </w:p>
    <w:p w:rsidR="00F551AF" w:rsidRDefault="00F551AF" w:rsidP="00BD3229">
      <w:r>
        <w:t>Will show the data of all selected lines, with the possibility to update for all lines in one go.</w:t>
      </w:r>
    </w:p>
    <w:p w:rsidR="00872E27" w:rsidRDefault="00872E27" w:rsidP="00BD3229">
      <w:r>
        <w:t>It is not possible to do a group edit over multiple protocol years data.</w:t>
      </w:r>
    </w:p>
    <w:p w:rsidR="00F551AF" w:rsidRDefault="004D0485" w:rsidP="00BD3229">
      <w:r>
        <w:rPr>
          <w:noProof/>
          <w:lang w:eastAsia="en-US"/>
        </w:rPr>
        <w:lastRenderedPageBreak/>
        <w:drawing>
          <wp:inline distT="0" distB="0" distL="0" distR="0" wp14:anchorId="24415338" wp14:editId="2ACE0242">
            <wp:extent cx="5943600" cy="4323422"/>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4323422"/>
                    </a:xfrm>
                    <a:prstGeom prst="rect">
                      <a:avLst/>
                    </a:prstGeom>
                  </pic:spPr>
                </pic:pic>
              </a:graphicData>
            </a:graphic>
          </wp:inline>
        </w:drawing>
      </w:r>
    </w:p>
    <w:p w:rsidR="00F94881" w:rsidRPr="00754AD4" w:rsidRDefault="004D0485" w:rsidP="004D0485">
      <w:pPr>
        <w:rPr>
          <w:highlight w:val="yellow"/>
        </w:rPr>
      </w:pPr>
      <w:r>
        <w:t>The active flag will be by default ON, zones by default empty, retroactive by default empty and all mandatory to be filled in. The previous validity end date that the system knows for AG/CE will be filled in, in the grid.</w:t>
      </w:r>
    </w:p>
    <w:p w:rsidR="00F551AF" w:rsidRDefault="00F551AF" w:rsidP="00F551AF">
      <w:r>
        <w:t>If the supplier delivers always the same parts and just needs to confirm the same entry in a new validity year, he can also simply push the button CONFIRM instead of GROUP EDIT.</w:t>
      </w:r>
    </w:p>
    <w:p w:rsidR="00F551AF" w:rsidRDefault="00F551AF" w:rsidP="00F551AF">
      <w:r>
        <w:t>The confirmation works also on the selected lines.</w:t>
      </w:r>
    </w:p>
    <w:p w:rsidR="00F551AF" w:rsidRDefault="00F551AF" w:rsidP="00F551AF">
      <w:r>
        <w:t>The system will give a choice window if the declaration is to be confirmed for the current year or the next year.</w:t>
      </w:r>
    </w:p>
    <w:p w:rsidR="00F551AF" w:rsidRDefault="00F551AF" w:rsidP="00F551AF">
      <w:r>
        <w:rPr>
          <w:rFonts w:ascii="Book Antiqua" w:hAnsi="Book Antiqua" w:cs="Book Antiqua"/>
          <w:b/>
          <w:bCs/>
          <w:noProof/>
          <w:sz w:val="18"/>
          <w:szCs w:val="18"/>
          <w:lang w:eastAsia="en-US"/>
        </w:rPr>
        <w:drawing>
          <wp:inline distT="0" distB="0" distL="0" distR="0" wp14:anchorId="7A8AEA55" wp14:editId="3E4CBCAF">
            <wp:extent cx="333375" cy="333375"/>
            <wp:effectExtent l="0" t="0" r="9525" b="9525"/>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r>
        <w:t xml:space="preserve"> This determines the validity year end of current year or end of next year, but for the same protocol year as selected</w:t>
      </w:r>
    </w:p>
    <w:p w:rsidR="00F551AF" w:rsidRDefault="00F551AF" w:rsidP="00F551AF">
      <w:r>
        <w:rPr>
          <w:noProof/>
          <w:lang w:eastAsia="en-US"/>
        </w:rPr>
        <w:lastRenderedPageBreak/>
        <w:drawing>
          <wp:inline distT="0" distB="0" distL="0" distR="0" wp14:anchorId="64B91EEE" wp14:editId="4097F25C">
            <wp:extent cx="5941286" cy="1923691"/>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b="59528"/>
                    <a:stretch/>
                  </pic:blipFill>
                  <pic:spPr bwMode="auto">
                    <a:xfrm>
                      <a:off x="0" y="0"/>
                      <a:ext cx="5943600" cy="1924440"/>
                    </a:xfrm>
                    <a:prstGeom prst="rect">
                      <a:avLst/>
                    </a:prstGeom>
                    <a:ln>
                      <a:noFill/>
                    </a:ln>
                    <a:extLst>
                      <a:ext uri="{53640926-AAD7-44D8-BBD7-CCE9431645EC}">
                        <a14:shadowObscured xmlns:a14="http://schemas.microsoft.com/office/drawing/2010/main"/>
                      </a:ext>
                    </a:extLst>
                  </pic:spPr>
                </pic:pic>
              </a:graphicData>
            </a:graphic>
          </wp:inline>
        </w:drawing>
      </w:r>
    </w:p>
    <w:p w:rsidR="00F551AF" w:rsidRDefault="00F551AF" w:rsidP="00F551AF"/>
    <w:p w:rsidR="00F551AF" w:rsidRPr="00F551AF" w:rsidRDefault="00F551AF" w:rsidP="00F551AF">
      <w:pPr>
        <w:pStyle w:val="Heading2"/>
        <w:rPr>
          <w:sz w:val="36"/>
          <w:szCs w:val="36"/>
        </w:rPr>
      </w:pPr>
      <w:bookmarkStart w:id="38" w:name="_Toc466992003"/>
      <w:r w:rsidRPr="00F551AF">
        <w:rPr>
          <w:sz w:val="36"/>
          <w:szCs w:val="36"/>
        </w:rPr>
        <w:t>Filter possibility</w:t>
      </w:r>
      <w:bookmarkEnd w:id="38"/>
    </w:p>
    <w:p w:rsidR="00F551AF" w:rsidRDefault="00F551AF" w:rsidP="00F551AF"/>
    <w:p w:rsidR="00F551AF" w:rsidRDefault="00F551AF" w:rsidP="00F551AF">
      <w:r>
        <w:t xml:space="preserve">Below the overview screen there is a FILTER section : </w:t>
      </w:r>
    </w:p>
    <w:p w:rsidR="00F551AF" w:rsidRDefault="004D0485" w:rsidP="00F551AF">
      <w:r>
        <w:rPr>
          <w:noProof/>
          <w:lang w:eastAsia="en-US"/>
        </w:rPr>
        <w:drawing>
          <wp:inline distT="0" distB="0" distL="0" distR="0" wp14:anchorId="092C3497" wp14:editId="72B45902">
            <wp:extent cx="5943600" cy="1173428"/>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1173428"/>
                    </a:xfrm>
                    <a:prstGeom prst="rect">
                      <a:avLst/>
                    </a:prstGeom>
                  </pic:spPr>
                </pic:pic>
              </a:graphicData>
            </a:graphic>
          </wp:inline>
        </w:drawing>
      </w:r>
    </w:p>
    <w:p w:rsidR="00F551AF" w:rsidRDefault="00F551AF" w:rsidP="00F551AF">
      <w:r>
        <w:t xml:space="preserve">Filters explained : </w:t>
      </w:r>
    </w:p>
    <w:p w:rsidR="00F551AF" w:rsidRDefault="00F551AF" w:rsidP="00F551AF">
      <w:pPr>
        <w:pStyle w:val="ListParagraph"/>
        <w:numPr>
          <w:ilvl w:val="0"/>
          <w:numId w:val="13"/>
        </w:numPr>
      </w:pPr>
      <w:r>
        <w:t>Corporate group : this is the Gruppo Societario as interfaced by IF3 and Powersap. For WPS data AG/CE this is not filled in</w:t>
      </w:r>
      <w:r w:rsidR="0023775E">
        <w:t xml:space="preserve">; for CV/PT data the user can select </w:t>
      </w:r>
    </w:p>
    <w:p w:rsidR="0023775E" w:rsidRDefault="00F94881" w:rsidP="0023775E">
      <w:r>
        <w:rPr>
          <w:noProof/>
          <w:lang w:eastAsia="en-US"/>
        </w:rPr>
        <w:drawing>
          <wp:inline distT="0" distB="0" distL="0" distR="0" wp14:anchorId="1D556728" wp14:editId="5C77E003">
            <wp:extent cx="1483744" cy="139748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21779" t="37388" r="53247" b="33211"/>
                    <a:stretch/>
                  </pic:blipFill>
                  <pic:spPr bwMode="auto">
                    <a:xfrm>
                      <a:off x="0" y="0"/>
                      <a:ext cx="1484322" cy="1398024"/>
                    </a:xfrm>
                    <a:prstGeom prst="rect">
                      <a:avLst/>
                    </a:prstGeom>
                    <a:ln>
                      <a:noFill/>
                    </a:ln>
                    <a:extLst>
                      <a:ext uri="{53640926-AAD7-44D8-BBD7-CCE9431645EC}">
                        <a14:shadowObscured xmlns:a14="http://schemas.microsoft.com/office/drawing/2010/main"/>
                      </a:ext>
                    </a:extLst>
                  </pic:spPr>
                </pic:pic>
              </a:graphicData>
            </a:graphic>
          </wp:inline>
        </w:drawing>
      </w:r>
    </w:p>
    <w:p w:rsidR="00F551AF" w:rsidRDefault="00F94881" w:rsidP="00F551AF">
      <w:r>
        <w:t>The Corporate group also contains the AG/CE choice, to make sure we don't exclude the WPS data that does not contain any corporate group information.</w:t>
      </w:r>
    </w:p>
    <w:p w:rsidR="0023775E" w:rsidRDefault="004D0485" w:rsidP="0023775E">
      <w:pPr>
        <w:pStyle w:val="ListParagraph"/>
        <w:numPr>
          <w:ilvl w:val="0"/>
          <w:numId w:val="13"/>
        </w:numPr>
      </w:pPr>
      <w:r>
        <w:lastRenderedPageBreak/>
        <w:t>Protocol year</w:t>
      </w:r>
      <w:r w:rsidR="0023775E">
        <w:t xml:space="preserve"> : the user can limit the view to only validate for current </w:t>
      </w:r>
      <w:r>
        <w:t xml:space="preserve">protocol </w:t>
      </w:r>
      <w:r w:rsidR="0023775E">
        <w:t>year or only validate for next year</w:t>
      </w:r>
      <w:r>
        <w:t>; for AG/CE it will be always the current year as protocol year</w:t>
      </w:r>
    </w:p>
    <w:p w:rsidR="0023775E" w:rsidRDefault="0023775E" w:rsidP="0023775E">
      <w:pPr>
        <w:pStyle w:val="ListParagraph"/>
        <w:numPr>
          <w:ilvl w:val="0"/>
          <w:numId w:val="13"/>
        </w:numPr>
      </w:pPr>
      <w:r>
        <w:t>Empty Origin of Goods declarations : this will filter the view on only the records that need a validation :</w:t>
      </w:r>
    </w:p>
    <w:p w:rsidR="0023775E" w:rsidRDefault="0023775E" w:rsidP="0023775E">
      <w:pPr>
        <w:pStyle w:val="ListParagraph"/>
        <w:numPr>
          <w:ilvl w:val="1"/>
          <w:numId w:val="13"/>
        </w:numPr>
      </w:pPr>
      <w:r>
        <w:t>If validity end year is empty or &lt; 31/12/YYYY (need to be empty in the yearly interface from SAP systems)</w:t>
      </w:r>
    </w:p>
    <w:p w:rsidR="0023775E" w:rsidRDefault="0023775E" w:rsidP="0023775E">
      <w:pPr>
        <w:pStyle w:val="ListParagraph"/>
        <w:numPr>
          <w:ilvl w:val="1"/>
          <w:numId w:val="13"/>
        </w:numPr>
      </w:pPr>
      <w:r>
        <w:t>WPS data : will always have the latest validity date : it will not be shown (so empty) in case the data is smaller than the today date) to be consistent with the CV/PT data</w:t>
      </w:r>
    </w:p>
    <w:p w:rsidR="00B656C3" w:rsidRDefault="00B656C3" w:rsidP="00965A28">
      <w:pPr>
        <w:pStyle w:val="Heading2"/>
        <w:rPr>
          <w:sz w:val="36"/>
          <w:szCs w:val="36"/>
        </w:rPr>
      </w:pPr>
      <w:bookmarkStart w:id="39" w:name="_Toc466992004"/>
    </w:p>
    <w:p w:rsidR="005161DE" w:rsidRDefault="005161DE" w:rsidP="00965A28">
      <w:pPr>
        <w:pStyle w:val="Heading2"/>
        <w:rPr>
          <w:sz w:val="36"/>
          <w:szCs w:val="36"/>
        </w:rPr>
      </w:pPr>
      <w:r w:rsidRPr="00965A28">
        <w:rPr>
          <w:sz w:val="36"/>
          <w:szCs w:val="36"/>
        </w:rPr>
        <w:t>NOTIFICATION AND REMINDER LOGIC</w:t>
      </w:r>
      <w:bookmarkEnd w:id="39"/>
    </w:p>
    <w:p w:rsidR="003B2E20" w:rsidRPr="002D7238" w:rsidRDefault="003B2E20" w:rsidP="002D7238">
      <w:pPr>
        <w:pStyle w:val="Heading2"/>
        <w:rPr>
          <w:sz w:val="36"/>
          <w:szCs w:val="36"/>
        </w:rPr>
      </w:pPr>
      <w:bookmarkStart w:id="40" w:name="_Toc456360668"/>
      <w:bookmarkStart w:id="41" w:name="_Toc466992005"/>
      <w:r w:rsidRPr="002D7238">
        <w:rPr>
          <w:sz w:val="36"/>
          <w:szCs w:val="36"/>
        </w:rPr>
        <w:t>Notification on the portal</w:t>
      </w:r>
      <w:bookmarkEnd w:id="40"/>
      <w:bookmarkEnd w:id="41"/>
    </w:p>
    <w:p w:rsidR="003B2E20" w:rsidRDefault="003B2E20" w:rsidP="003B2E20">
      <w:r w:rsidRPr="008A1E7B">
        <w:t>The</w:t>
      </w:r>
      <w:r>
        <w:t xml:space="preserve"> functionality is available throughout the year to declare OOGD’s on the portal.</w:t>
      </w:r>
    </w:p>
    <w:p w:rsidR="003B2E20" w:rsidRDefault="003B2E20" w:rsidP="003B2E20">
      <w:r>
        <w:t>Nevertheless at some point when the yearly declarations need to be given, the internal user will be able to start a NOTIFICATION process by clicking a button on t</w:t>
      </w:r>
      <w:r w:rsidR="004D59EB">
        <w:t xml:space="preserve">he COO screen within the portal </w:t>
      </w:r>
      <w:r w:rsidR="00E4579E">
        <w:t xml:space="preserve">" Send notification message to suppliers" </w:t>
      </w:r>
      <w:r w:rsidR="004D59EB">
        <w:t>:</w:t>
      </w:r>
    </w:p>
    <w:p w:rsidR="004D59EB" w:rsidRDefault="004D59EB" w:rsidP="003B2E20">
      <w:r>
        <w:rPr>
          <w:noProof/>
          <w:lang w:eastAsia="en-US"/>
        </w:rPr>
        <w:drawing>
          <wp:inline distT="0" distB="0" distL="0" distR="0" wp14:anchorId="6B4C280B" wp14:editId="75FA7810">
            <wp:extent cx="5943600" cy="1097601"/>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1097601"/>
                    </a:xfrm>
                    <a:prstGeom prst="rect">
                      <a:avLst/>
                    </a:prstGeom>
                  </pic:spPr>
                </pic:pic>
              </a:graphicData>
            </a:graphic>
          </wp:inline>
        </w:drawing>
      </w:r>
    </w:p>
    <w:p w:rsidR="003B2E20" w:rsidRDefault="003B2E20" w:rsidP="003B2E20"/>
    <w:p w:rsidR="009A6FAD" w:rsidRDefault="009A6FAD" w:rsidP="003B2E20">
      <w:r>
        <w:rPr>
          <w:noProof/>
          <w:lang w:eastAsia="en-US"/>
        </w:rPr>
        <w:lastRenderedPageBreak/>
        <w:drawing>
          <wp:inline distT="0" distB="0" distL="0" distR="0" wp14:anchorId="490C2247" wp14:editId="46925809">
            <wp:extent cx="5943600" cy="2737367"/>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2737367"/>
                    </a:xfrm>
                    <a:prstGeom prst="rect">
                      <a:avLst/>
                    </a:prstGeom>
                  </pic:spPr>
                </pic:pic>
              </a:graphicData>
            </a:graphic>
          </wp:inline>
        </w:drawing>
      </w:r>
    </w:p>
    <w:p w:rsidR="009A6FAD" w:rsidRDefault="009A6FAD" w:rsidP="003B2E20">
      <w:r>
        <w:t>Reminders : how many reminders do you want to send</w:t>
      </w:r>
    </w:p>
    <w:p w:rsidR="009A6FAD" w:rsidRDefault="009A6FAD" w:rsidP="003B2E20">
      <w:r>
        <w:t>Reminder frequency in days : each how many days you want to send those reminders ?</w:t>
      </w:r>
    </w:p>
    <w:p w:rsidR="009A6FAD" w:rsidRDefault="009A6FAD" w:rsidP="003B2E20">
      <w:r>
        <w:t>In the above example every week there would be a reminder send for 5 weeks in a row.</w:t>
      </w:r>
    </w:p>
    <w:p w:rsidR="009A6FAD" w:rsidRDefault="009A6FAD" w:rsidP="003B2E20">
      <w:r>
        <w:t>The reminders are only send to the user within the role of OOGD compiler;COUNTRY OF ORIGIN COMPILER roles users</w:t>
      </w:r>
    </w:p>
    <w:p w:rsidR="00754AD4" w:rsidRDefault="00754AD4" w:rsidP="003B2E20">
      <w:r>
        <w:t>If a contact is added in the CONTACTS area, he will automatically get the OOGD compiler role. If the OOGD compiler role is added, he will not necessarily be the CONTACT, so mails send out to OOGD compiler roles.</w:t>
      </w:r>
    </w:p>
    <w:p w:rsidR="00754AD4" w:rsidRDefault="00754AD4" w:rsidP="003B2E20">
      <w:pPr>
        <w:rPr>
          <w:highlight w:val="yellow"/>
        </w:rPr>
      </w:pPr>
      <w:r w:rsidRPr="00BD3229">
        <w:rPr>
          <w:highlight w:val="yellow"/>
        </w:rPr>
        <w:t>CHANGE</w:t>
      </w:r>
      <w:r>
        <w:rPr>
          <w:highlight w:val="yellow"/>
        </w:rPr>
        <w:t>: add a report to show to whom the mail was send out</w:t>
      </w:r>
    </w:p>
    <w:p w:rsidR="009A6FAD" w:rsidRDefault="00754AD4" w:rsidP="003B2E20">
      <w:r>
        <w:rPr>
          <w:highlight w:val="yellow"/>
        </w:rPr>
        <w:t xml:space="preserve">Mail format send out example </w:t>
      </w:r>
    </w:p>
    <w:p w:rsidR="009A6FAD" w:rsidRDefault="00754AD4" w:rsidP="003B2E20">
      <w:r w:rsidRPr="00754AD4">
        <w:rPr>
          <w:highlight w:val="yellow"/>
        </w:rPr>
        <w:t>BUG FIXING ongoing</w:t>
      </w:r>
    </w:p>
    <w:p w:rsidR="003B2E20" w:rsidRPr="009A6FAD" w:rsidRDefault="003B2E20" w:rsidP="00F66E9A">
      <w:pPr>
        <w:widowControl w:val="0"/>
        <w:numPr>
          <w:ilvl w:val="0"/>
          <w:numId w:val="3"/>
        </w:numPr>
        <w:spacing w:after="0" w:line="240" w:lineRule="atLeast"/>
        <w:rPr>
          <w:highlight w:val="yellow"/>
        </w:rPr>
      </w:pPr>
      <w:r w:rsidRPr="009A6FAD">
        <w:rPr>
          <w:highlight w:val="yellow"/>
        </w:rPr>
        <w:t>Register the start of the notification process (keeping the user that started it, the date when it was started</w:t>
      </w:r>
    </w:p>
    <w:p w:rsidR="003B2E20" w:rsidRPr="009A6FAD" w:rsidRDefault="003B2E20" w:rsidP="00F66E9A">
      <w:pPr>
        <w:widowControl w:val="0"/>
        <w:numPr>
          <w:ilvl w:val="0"/>
          <w:numId w:val="3"/>
        </w:numPr>
        <w:spacing w:after="0" w:line="240" w:lineRule="atLeast"/>
        <w:rPr>
          <w:highlight w:val="yellow"/>
        </w:rPr>
      </w:pPr>
      <w:r w:rsidRPr="009A6FAD">
        <w:rPr>
          <w:highlight w:val="yellow"/>
        </w:rPr>
        <w:t>Show online the different notification periods</w:t>
      </w:r>
    </w:p>
    <w:p w:rsidR="003B2E20" w:rsidRPr="009A6FAD" w:rsidRDefault="003B2E20" w:rsidP="003B2E20">
      <w:pPr>
        <w:ind w:left="360"/>
        <w:rPr>
          <w:highlight w:val="yellow"/>
        </w:rPr>
      </w:pPr>
      <w:r w:rsidRPr="009A6FAD">
        <w:rPr>
          <w:noProof/>
          <w:highlight w:val="yellow"/>
          <w:lang w:eastAsia="en-US"/>
        </w:rPr>
        <mc:AlternateContent>
          <mc:Choice Requires="wps">
            <w:drawing>
              <wp:anchor distT="0" distB="0" distL="114300" distR="114300" simplePos="0" relativeHeight="251662336" behindDoc="0" locked="0" layoutInCell="1" allowOverlap="1" wp14:anchorId="79CD7B1E" wp14:editId="5AF929D4">
                <wp:simplePos x="0" y="0"/>
                <wp:positionH relativeFrom="column">
                  <wp:posOffset>114300</wp:posOffset>
                </wp:positionH>
                <wp:positionV relativeFrom="paragraph">
                  <wp:posOffset>60960</wp:posOffset>
                </wp:positionV>
                <wp:extent cx="1447800" cy="342900"/>
                <wp:effectExtent l="19050" t="24130" r="38100" b="52070"/>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34290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86555C" w:rsidRPr="00E55330" w:rsidRDefault="0086555C" w:rsidP="003B2E20">
                            <w:pPr>
                              <w:rPr>
                                <w:lang w:val="nl-BE"/>
                              </w:rPr>
                            </w:pPr>
                            <w:r>
                              <w:rPr>
                                <w:lang w:val="nl-BE"/>
                              </w:rPr>
                              <w:t>YEARLY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 o:spid="_x0000_s1026" style="position:absolute;left:0;text-align:left;margin-left:9pt;margin-top:4.8pt;width:11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" fillcolor="#f79646" strokecolor="#f2f2f2" strokeweight="3pt">
                <v:shadow on="t" color="#974706" opacity=".5" offset="1pt"/>
                <v:textbox>
                  <w:txbxContent>
                    <w:p w:rsidR="0086555C" w:rsidRPr="00E55330" w:rsidRDefault="0086555C" w:rsidP="003B2E20">
                      <w:pPr>
                        <w:rPr>
                          <w:lang w:val="nl-BE"/>
                        </w:rPr>
                      </w:pPr>
                      <w:r>
                        <w:rPr>
                          <w:lang w:val="nl-BE"/>
                        </w:rPr>
                        <w:t>YEARLY PROCESS</w:t>
                      </w:r>
                    </w:p>
                  </w:txbxContent>
                </v:textbox>
              </v:roundrect>
            </w:pict>
          </mc:Fallback>
        </mc:AlternateContent>
      </w:r>
    </w:p>
    <w:p w:rsidR="003B2E20" w:rsidRPr="009A6FAD" w:rsidRDefault="003B2E20" w:rsidP="003B2E20">
      <w:pPr>
        <w:ind w:left="360"/>
        <w:rPr>
          <w:highlight w:val="yellow"/>
        </w:rPr>
      </w:pPr>
    </w:p>
    <w:p w:rsidR="003B2E20" w:rsidRPr="009A6FAD" w:rsidRDefault="003B2E20" w:rsidP="003B2E20">
      <w:pPr>
        <w:ind w:left="360"/>
        <w:rPr>
          <w:highlight w:val="yellow"/>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3"/>
        <w:gridCol w:w="1588"/>
        <w:gridCol w:w="1466"/>
        <w:gridCol w:w="1612"/>
        <w:gridCol w:w="1557"/>
        <w:gridCol w:w="1370"/>
      </w:tblGrid>
      <w:tr w:rsidR="003B2E20" w:rsidRPr="009A6FAD" w:rsidTr="00893570">
        <w:tc>
          <w:tcPr>
            <w:tcW w:w="1722" w:type="dxa"/>
            <w:shd w:val="clear" w:color="auto" w:fill="auto"/>
          </w:tcPr>
          <w:p w:rsidR="003B2E20" w:rsidRPr="009A6FAD" w:rsidRDefault="003B2E20" w:rsidP="00893570">
            <w:pPr>
              <w:rPr>
                <w:highlight w:val="yellow"/>
              </w:rPr>
            </w:pPr>
            <w:r w:rsidRPr="009A6FAD">
              <w:rPr>
                <w:highlight w:val="yellow"/>
              </w:rPr>
              <w:lastRenderedPageBreak/>
              <w:t>Startdate</w:t>
            </w:r>
          </w:p>
        </w:tc>
        <w:tc>
          <w:tcPr>
            <w:tcW w:w="1706" w:type="dxa"/>
            <w:shd w:val="clear" w:color="auto" w:fill="auto"/>
          </w:tcPr>
          <w:p w:rsidR="003B2E20" w:rsidRPr="009A6FAD" w:rsidRDefault="003B2E20" w:rsidP="00893570">
            <w:pPr>
              <w:rPr>
                <w:highlight w:val="yellow"/>
              </w:rPr>
            </w:pPr>
            <w:r w:rsidRPr="009A6FAD">
              <w:rPr>
                <w:highlight w:val="yellow"/>
              </w:rPr>
              <w:t>User that started</w:t>
            </w:r>
          </w:p>
        </w:tc>
        <w:tc>
          <w:tcPr>
            <w:tcW w:w="1631" w:type="dxa"/>
            <w:shd w:val="clear" w:color="auto" w:fill="auto"/>
          </w:tcPr>
          <w:p w:rsidR="003B2E20" w:rsidRPr="009A6FAD" w:rsidRDefault="003B2E20" w:rsidP="00893570">
            <w:pPr>
              <w:rPr>
                <w:highlight w:val="yellow"/>
              </w:rPr>
            </w:pPr>
            <w:r w:rsidRPr="009A6FAD">
              <w:rPr>
                <w:highlight w:val="yellow"/>
              </w:rPr>
              <w:t>Validity year</w:t>
            </w:r>
          </w:p>
        </w:tc>
        <w:tc>
          <w:tcPr>
            <w:tcW w:w="1717" w:type="dxa"/>
            <w:shd w:val="clear" w:color="auto" w:fill="auto"/>
          </w:tcPr>
          <w:p w:rsidR="003B2E20" w:rsidRPr="009A6FAD" w:rsidRDefault="003B2E20" w:rsidP="00893570">
            <w:pPr>
              <w:rPr>
                <w:highlight w:val="yellow"/>
              </w:rPr>
            </w:pPr>
            <w:r w:rsidRPr="009A6FAD">
              <w:rPr>
                <w:highlight w:val="yellow"/>
              </w:rPr>
              <w:t>#reminders</w:t>
            </w:r>
          </w:p>
        </w:tc>
        <w:tc>
          <w:tcPr>
            <w:tcW w:w="1682" w:type="dxa"/>
            <w:shd w:val="clear" w:color="auto" w:fill="auto"/>
          </w:tcPr>
          <w:p w:rsidR="003B2E20" w:rsidRPr="009A6FAD" w:rsidRDefault="003B2E20" w:rsidP="00893570">
            <w:pPr>
              <w:rPr>
                <w:highlight w:val="yellow"/>
              </w:rPr>
            </w:pPr>
            <w:r w:rsidRPr="009A6FAD">
              <w:rPr>
                <w:highlight w:val="yellow"/>
              </w:rPr>
              <w:t>Reminder frequency in days</w:t>
            </w:r>
          </w:p>
        </w:tc>
        <w:tc>
          <w:tcPr>
            <w:tcW w:w="1438" w:type="dxa"/>
            <w:shd w:val="clear" w:color="auto" w:fill="auto"/>
          </w:tcPr>
          <w:p w:rsidR="003B2E20" w:rsidRPr="009A6FAD" w:rsidRDefault="003B2E20" w:rsidP="00893570">
            <w:pPr>
              <w:rPr>
                <w:highlight w:val="yellow"/>
              </w:rPr>
            </w:pPr>
            <w:r w:rsidRPr="009A6FAD">
              <w:rPr>
                <w:highlight w:val="yellow"/>
              </w:rPr>
              <w:t>Last reminder</w:t>
            </w:r>
          </w:p>
        </w:tc>
      </w:tr>
      <w:tr w:rsidR="003B2E20" w:rsidRPr="009A6FAD" w:rsidTr="00893570">
        <w:tc>
          <w:tcPr>
            <w:tcW w:w="1722" w:type="dxa"/>
            <w:shd w:val="clear" w:color="auto" w:fill="auto"/>
          </w:tcPr>
          <w:p w:rsidR="003B2E20" w:rsidRPr="009A6FAD" w:rsidRDefault="003B2E20" w:rsidP="00893570">
            <w:pPr>
              <w:rPr>
                <w:highlight w:val="yellow"/>
              </w:rPr>
            </w:pPr>
            <w:r w:rsidRPr="009A6FAD">
              <w:rPr>
                <w:highlight w:val="yellow"/>
              </w:rPr>
              <w:t>22/03/2016</w:t>
            </w:r>
          </w:p>
        </w:tc>
        <w:tc>
          <w:tcPr>
            <w:tcW w:w="1706" w:type="dxa"/>
            <w:shd w:val="clear" w:color="auto" w:fill="auto"/>
          </w:tcPr>
          <w:p w:rsidR="003B2E20" w:rsidRPr="009A6FAD" w:rsidRDefault="003B2E20" w:rsidP="00893570">
            <w:pPr>
              <w:rPr>
                <w:highlight w:val="yellow"/>
              </w:rPr>
            </w:pPr>
            <w:r w:rsidRPr="009A6FAD">
              <w:rPr>
                <w:highlight w:val="yellow"/>
              </w:rPr>
              <w:t>VB325 Katharina Walgraeve</w:t>
            </w:r>
          </w:p>
        </w:tc>
        <w:tc>
          <w:tcPr>
            <w:tcW w:w="1631" w:type="dxa"/>
            <w:shd w:val="clear" w:color="auto" w:fill="auto"/>
          </w:tcPr>
          <w:p w:rsidR="003B2E20" w:rsidRPr="009A6FAD" w:rsidRDefault="003B2E20" w:rsidP="00893570">
            <w:pPr>
              <w:rPr>
                <w:highlight w:val="yellow"/>
              </w:rPr>
            </w:pPr>
            <w:r w:rsidRPr="009A6FAD">
              <w:rPr>
                <w:highlight w:val="yellow"/>
              </w:rPr>
              <w:t>2017</w:t>
            </w:r>
          </w:p>
        </w:tc>
        <w:tc>
          <w:tcPr>
            <w:tcW w:w="1717" w:type="dxa"/>
            <w:shd w:val="clear" w:color="auto" w:fill="auto"/>
          </w:tcPr>
          <w:p w:rsidR="003B2E20" w:rsidRPr="009A6FAD" w:rsidRDefault="003B2E20" w:rsidP="00893570">
            <w:pPr>
              <w:rPr>
                <w:highlight w:val="yellow"/>
              </w:rPr>
            </w:pPr>
            <w:r w:rsidRPr="009A6FAD">
              <w:rPr>
                <w:highlight w:val="yellow"/>
              </w:rPr>
              <w:t>5</w:t>
            </w:r>
          </w:p>
        </w:tc>
        <w:tc>
          <w:tcPr>
            <w:tcW w:w="1682" w:type="dxa"/>
            <w:shd w:val="clear" w:color="auto" w:fill="auto"/>
          </w:tcPr>
          <w:p w:rsidR="003B2E20" w:rsidRPr="009A6FAD" w:rsidRDefault="003B2E20" w:rsidP="00893570">
            <w:pPr>
              <w:rPr>
                <w:highlight w:val="yellow"/>
              </w:rPr>
            </w:pPr>
            <w:r w:rsidRPr="009A6FAD">
              <w:rPr>
                <w:highlight w:val="yellow"/>
              </w:rPr>
              <w:t>7</w:t>
            </w:r>
          </w:p>
        </w:tc>
        <w:tc>
          <w:tcPr>
            <w:tcW w:w="1438" w:type="dxa"/>
            <w:shd w:val="clear" w:color="auto" w:fill="auto"/>
          </w:tcPr>
          <w:p w:rsidR="003B2E20" w:rsidRPr="009A6FAD" w:rsidRDefault="003B2E20" w:rsidP="00893570">
            <w:pPr>
              <w:rPr>
                <w:highlight w:val="yellow"/>
              </w:rPr>
            </w:pPr>
            <w:r w:rsidRPr="009A6FAD">
              <w:rPr>
                <w:highlight w:val="yellow"/>
              </w:rPr>
              <w:t>= start date + frequency x reminders</w:t>
            </w:r>
          </w:p>
        </w:tc>
      </w:tr>
    </w:tbl>
    <w:p w:rsidR="003B2E20" w:rsidRPr="009A6FAD" w:rsidRDefault="003B2E20" w:rsidP="003B2E20">
      <w:pPr>
        <w:ind w:left="360"/>
        <w:rPr>
          <w:highlight w:val="yellow"/>
        </w:rPr>
      </w:pPr>
    </w:p>
    <w:p w:rsidR="003B2E20" w:rsidRPr="009A6FAD" w:rsidRDefault="003B2E20" w:rsidP="00F66E9A">
      <w:pPr>
        <w:widowControl w:val="0"/>
        <w:numPr>
          <w:ilvl w:val="0"/>
          <w:numId w:val="3"/>
        </w:numPr>
        <w:spacing w:after="0" w:line="240" w:lineRule="atLeast"/>
        <w:rPr>
          <w:highlight w:val="yellow"/>
        </w:rPr>
      </w:pPr>
      <w:r w:rsidRPr="009A6FAD">
        <w:rPr>
          <w:highlight w:val="yellow"/>
        </w:rPr>
        <w:t>Send out email notifications to all COO COMPILER roles (mail text to be defined); copy COO CONTACT; unique mail per compiler with link; only to suppliers that need to give a declaration (based on the data)</w:t>
      </w:r>
    </w:p>
    <w:p w:rsidR="003B2E20" w:rsidRPr="009A6FAD" w:rsidRDefault="003B2E20" w:rsidP="00F66E9A">
      <w:pPr>
        <w:widowControl w:val="0"/>
        <w:numPr>
          <w:ilvl w:val="0"/>
          <w:numId w:val="3"/>
        </w:numPr>
        <w:spacing w:after="0" w:line="240" w:lineRule="atLeast"/>
        <w:rPr>
          <w:highlight w:val="yellow"/>
        </w:rPr>
      </w:pPr>
      <w:r w:rsidRPr="009A6FAD">
        <w:rPr>
          <w:highlight w:val="yellow"/>
        </w:rPr>
        <w:t>Send X reminders (X to be defined); every X days (X to be defined)</w:t>
      </w:r>
    </w:p>
    <w:p w:rsidR="003B2E20" w:rsidRPr="009A6FAD" w:rsidRDefault="003B2E20" w:rsidP="00F66E9A">
      <w:pPr>
        <w:widowControl w:val="0"/>
        <w:numPr>
          <w:ilvl w:val="0"/>
          <w:numId w:val="3"/>
        </w:numPr>
        <w:spacing w:after="0" w:line="240" w:lineRule="atLeast"/>
        <w:rPr>
          <w:highlight w:val="yellow"/>
        </w:rPr>
      </w:pPr>
      <w:r w:rsidRPr="009A6FAD">
        <w:rPr>
          <w:highlight w:val="yellow"/>
        </w:rPr>
        <w:t>After the amount of reminders have been send, stop the notification cycle (add in the database)</w:t>
      </w:r>
    </w:p>
    <w:p w:rsidR="003B2E20" w:rsidRPr="009A6FAD" w:rsidRDefault="003B2E20" w:rsidP="003B2E20">
      <w:pPr>
        <w:rPr>
          <w:highlight w:val="yellow"/>
        </w:rPr>
      </w:pPr>
    </w:p>
    <w:p w:rsidR="003B2E20" w:rsidRPr="009A6FAD" w:rsidRDefault="003B2E20" w:rsidP="003B2E20">
      <w:pPr>
        <w:rPr>
          <w:highlight w:val="yellow"/>
        </w:rPr>
      </w:pPr>
      <w:r w:rsidRPr="009A6FAD">
        <w:rPr>
          <w:highlight w:val="yellow"/>
        </w:rPr>
        <w:t>Add clear warning that mails will be send out to suppliers !! YES / NO to continue</w:t>
      </w:r>
    </w:p>
    <w:p w:rsidR="003B2E20" w:rsidRPr="009A6FAD" w:rsidRDefault="003B2E20" w:rsidP="003B2E20">
      <w:pPr>
        <w:rPr>
          <w:highlight w:val="yellow"/>
        </w:rPr>
      </w:pPr>
    </w:p>
    <w:p w:rsidR="003B2E20" w:rsidRPr="009A6FAD" w:rsidRDefault="003B2E20" w:rsidP="003B2E20">
      <w:pPr>
        <w:rPr>
          <w:highlight w:val="yellow"/>
        </w:rPr>
      </w:pPr>
      <w:r w:rsidRPr="009A6FAD">
        <w:rPr>
          <w:highlight w:val="yellow"/>
        </w:rPr>
        <w:t>If another internal user clicks the button to start the notification process, the system will check if a process is already ongoing or not :</w:t>
      </w:r>
    </w:p>
    <w:p w:rsidR="003B2E20" w:rsidRPr="009A6FAD" w:rsidRDefault="003B2E20" w:rsidP="00F66E9A">
      <w:pPr>
        <w:widowControl w:val="0"/>
        <w:numPr>
          <w:ilvl w:val="0"/>
          <w:numId w:val="3"/>
        </w:numPr>
        <w:spacing w:after="0" w:line="240" w:lineRule="atLeast"/>
        <w:rPr>
          <w:highlight w:val="yellow"/>
        </w:rPr>
      </w:pPr>
      <w:r w:rsidRPr="009A6FAD">
        <w:rPr>
          <w:highlight w:val="yellow"/>
        </w:rPr>
        <w:t>If ongoing : show the user name</w:t>
      </w:r>
    </w:p>
    <w:p w:rsidR="003B2E20" w:rsidRPr="009A6FAD" w:rsidRDefault="003B2E20" w:rsidP="00F66E9A">
      <w:pPr>
        <w:widowControl w:val="0"/>
        <w:numPr>
          <w:ilvl w:val="0"/>
          <w:numId w:val="3"/>
        </w:numPr>
        <w:spacing w:after="0" w:line="240" w:lineRule="atLeast"/>
        <w:rPr>
          <w:highlight w:val="yellow"/>
        </w:rPr>
      </w:pPr>
      <w:r w:rsidRPr="009A6FAD">
        <w:rPr>
          <w:highlight w:val="yellow"/>
        </w:rPr>
        <w:t xml:space="preserve">If not : start the process </w:t>
      </w:r>
    </w:p>
    <w:p w:rsidR="003B2E20" w:rsidRPr="009A6FAD" w:rsidRDefault="003B2E20" w:rsidP="003B2E20">
      <w:pPr>
        <w:rPr>
          <w:highlight w:val="yellow"/>
        </w:rPr>
      </w:pPr>
    </w:p>
    <w:p w:rsidR="003B2E20" w:rsidRPr="009A6FAD" w:rsidRDefault="003B2E20" w:rsidP="003B2E20">
      <w:pPr>
        <w:rPr>
          <w:highlight w:val="yellow"/>
        </w:rPr>
      </w:pPr>
      <w:r w:rsidRPr="009A6FAD">
        <w:rPr>
          <w:highlight w:val="yellow"/>
        </w:rPr>
        <w:t xml:space="preserve">Any internal user can </w:t>
      </w:r>
    </w:p>
    <w:p w:rsidR="003B2E20" w:rsidRPr="009A6FAD" w:rsidRDefault="003B2E20" w:rsidP="00F66E9A">
      <w:pPr>
        <w:widowControl w:val="0"/>
        <w:numPr>
          <w:ilvl w:val="0"/>
          <w:numId w:val="3"/>
        </w:numPr>
        <w:spacing w:after="0" w:line="240" w:lineRule="atLeast"/>
        <w:rPr>
          <w:highlight w:val="yellow"/>
        </w:rPr>
      </w:pPr>
      <w:r w:rsidRPr="009A6FAD">
        <w:rPr>
          <w:highlight w:val="yellow"/>
        </w:rPr>
        <w:t xml:space="preserve">Check the vendors that don’t  have a COO COMPILER ROLE </w:t>
      </w:r>
      <w:r w:rsidRPr="009A6FAD">
        <w:rPr>
          <w:color w:val="FF0000"/>
          <w:highlight w:val="yellow"/>
        </w:rPr>
        <w:t>(report)</w:t>
      </w:r>
    </w:p>
    <w:p w:rsidR="003B2E20" w:rsidRPr="009A6FAD" w:rsidRDefault="003B2E20" w:rsidP="00F66E9A">
      <w:pPr>
        <w:widowControl w:val="0"/>
        <w:numPr>
          <w:ilvl w:val="0"/>
          <w:numId w:val="3"/>
        </w:numPr>
        <w:spacing w:after="0" w:line="240" w:lineRule="atLeast"/>
        <w:rPr>
          <w:highlight w:val="yellow"/>
        </w:rPr>
      </w:pPr>
      <w:r w:rsidRPr="009A6FAD">
        <w:rPr>
          <w:highlight w:val="yellow"/>
        </w:rPr>
        <w:t>Extract the COO information, filter the extract on the ones not validated</w:t>
      </w:r>
    </w:p>
    <w:p w:rsidR="003B2E20" w:rsidRPr="003B2E20" w:rsidRDefault="003B2E20" w:rsidP="003B2E20"/>
    <w:p w:rsidR="004D0485" w:rsidRDefault="004D0485">
      <w:pPr>
        <w:rPr>
          <w:rFonts w:asciiTheme="majorHAnsi" w:eastAsiaTheme="majorEastAsia" w:hAnsiTheme="majorHAnsi" w:cstheme="majorBidi"/>
          <w:b/>
          <w:bCs/>
          <w:color w:val="4F81BD" w:themeColor="accent1"/>
          <w:sz w:val="36"/>
          <w:szCs w:val="36"/>
        </w:rPr>
      </w:pPr>
      <w:bookmarkStart w:id="42" w:name="_Toc466992006"/>
      <w:r>
        <w:rPr>
          <w:sz w:val="36"/>
          <w:szCs w:val="36"/>
        </w:rPr>
        <w:br w:type="page"/>
      </w:r>
    </w:p>
    <w:p w:rsidR="005161DE" w:rsidRDefault="002D7238" w:rsidP="00965A28">
      <w:pPr>
        <w:pStyle w:val="Heading2"/>
        <w:rPr>
          <w:sz w:val="36"/>
          <w:szCs w:val="36"/>
        </w:rPr>
      </w:pPr>
      <w:r w:rsidRPr="004D0485">
        <w:rPr>
          <w:sz w:val="36"/>
          <w:szCs w:val="36"/>
        </w:rPr>
        <w:lastRenderedPageBreak/>
        <w:t>Reports</w:t>
      </w:r>
      <w:bookmarkEnd w:id="42"/>
    </w:p>
    <w:p w:rsidR="004D0485" w:rsidRDefault="004D0485" w:rsidP="004D0485">
      <w:r>
        <w:t xml:space="preserve">On the homepage of the application, right side there will be a link to REPORTS, bringing the internal user to the following screen : </w:t>
      </w:r>
    </w:p>
    <w:p w:rsidR="004D0485" w:rsidRPr="004D0485" w:rsidRDefault="004D0485" w:rsidP="004D0485">
      <w:r>
        <w:drawing>
          <wp:inline distT="0" distB="0" distL="0" distR="0" wp14:anchorId="7F745F8D" wp14:editId="2E82A64D">
            <wp:extent cx="5943600" cy="4678547"/>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3600" cy="4678547"/>
                    </a:xfrm>
                    <a:prstGeom prst="rect">
                      <a:avLst/>
                    </a:prstGeom>
                  </pic:spPr>
                </pic:pic>
              </a:graphicData>
            </a:graphic>
          </wp:inline>
        </w:drawing>
      </w:r>
    </w:p>
    <w:p w:rsidR="00152035" w:rsidRDefault="00152035">
      <w:r w:rsidRPr="00152035">
        <w:t>The internal user</w:t>
      </w:r>
      <w:r>
        <w:t xml:space="preserve"> can download in excel data related to OOGD declarations for a certain supplier and period, for all spareparts suppliers, and for closed parts within certain period (spareparts AG/CE functionality).</w:t>
      </w:r>
    </w:p>
    <w:p w:rsidR="002D7238" w:rsidRPr="00152035" w:rsidRDefault="00152035">
      <w:r>
        <w:t>The download VENDORS WITH NO OOGD compiler will have to be checked at each yearly process to understand for which vendors NO NOTIFICATION will be send out due to lack of users related to the vendorcodes. In this case a special exercise is needed to send out a communication to contacts of those vendors asking them to assign an OOGD compiler for their company.</w:t>
      </w:r>
      <w:r w:rsidR="002D7238" w:rsidRPr="00152035">
        <w:br w:type="page"/>
      </w:r>
    </w:p>
    <w:p w:rsidR="002C2C56" w:rsidRDefault="002D7238" w:rsidP="002D7238">
      <w:pPr>
        <w:pStyle w:val="Heading2"/>
        <w:rPr>
          <w:sz w:val="36"/>
          <w:szCs w:val="36"/>
        </w:rPr>
      </w:pPr>
      <w:bookmarkStart w:id="43" w:name="_Toc466992007"/>
      <w:r w:rsidRPr="002D7238">
        <w:rPr>
          <w:sz w:val="36"/>
          <w:szCs w:val="36"/>
        </w:rPr>
        <w:lastRenderedPageBreak/>
        <w:t>UTL LETTER</w:t>
      </w:r>
      <w:bookmarkEnd w:id="43"/>
    </w:p>
    <w:p w:rsidR="002D7238" w:rsidRDefault="002D7238" w:rsidP="002D7238">
      <w:r>
        <w:t>The internal user can upload the UTL letter on behalf of the supplier</w:t>
      </w:r>
    </w:p>
    <w:p w:rsidR="002D7238" w:rsidRDefault="002D7238" w:rsidP="002D7238">
      <w:r>
        <w:rPr>
          <w:noProof/>
          <w:lang w:eastAsia="en-US"/>
        </w:rPr>
        <w:drawing>
          <wp:inline distT="0" distB="0" distL="0" distR="0" wp14:anchorId="36146232" wp14:editId="38067D90">
            <wp:extent cx="5943600" cy="2549063"/>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2549063"/>
                    </a:xfrm>
                    <a:prstGeom prst="rect">
                      <a:avLst/>
                    </a:prstGeom>
                  </pic:spPr>
                </pic:pic>
              </a:graphicData>
            </a:graphic>
          </wp:inline>
        </w:drawing>
      </w:r>
    </w:p>
    <w:p w:rsidR="002D7238" w:rsidRDefault="002D7238" w:rsidP="002D7238">
      <w:r>
        <w:t>Click on Upload U.T.L. , this will move you to your browser where you can select a file.</w:t>
      </w:r>
    </w:p>
    <w:p w:rsidR="002D7238" w:rsidRDefault="002D7238" w:rsidP="002D7238">
      <w:r>
        <w:t>Same for any other document linked to this supplier.</w:t>
      </w:r>
    </w:p>
    <w:p w:rsidR="002D7238" w:rsidRPr="002D7238" w:rsidRDefault="002D7238" w:rsidP="002D7238"/>
    <w:p w:rsidR="00B656C3" w:rsidRDefault="00B656C3" w:rsidP="00B656C3">
      <w:pPr>
        <w:pStyle w:val="Heading2"/>
        <w:rPr>
          <w:sz w:val="36"/>
          <w:szCs w:val="36"/>
        </w:rPr>
      </w:pPr>
      <w:r w:rsidRPr="00B656C3">
        <w:rPr>
          <w:sz w:val="36"/>
          <w:szCs w:val="36"/>
        </w:rPr>
        <w:t>Oogd Certificate</w:t>
      </w:r>
    </w:p>
    <w:p w:rsidR="00B656C3" w:rsidRDefault="00B656C3" w:rsidP="00B656C3"/>
    <w:p w:rsidR="00B656C3" w:rsidRDefault="00B656C3" w:rsidP="00B656C3">
      <w:r>
        <w:t xml:space="preserve">By uploading a TXT files with parts, the system will search for the declarations : </w:t>
      </w:r>
    </w:p>
    <w:p w:rsidR="00B656C3" w:rsidRDefault="00B656C3" w:rsidP="00B656C3">
      <w:r>
        <w:rPr>
          <w:noProof/>
          <w:lang w:eastAsia="en-US"/>
        </w:rPr>
        <w:lastRenderedPageBreak/>
        <w:drawing>
          <wp:inline distT="0" distB="0" distL="0" distR="0" wp14:anchorId="35AEB4FC" wp14:editId="655135F2">
            <wp:extent cx="5943600" cy="4755006"/>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4755006"/>
                    </a:xfrm>
                    <a:prstGeom prst="rect">
                      <a:avLst/>
                    </a:prstGeom>
                  </pic:spPr>
                </pic:pic>
              </a:graphicData>
            </a:graphic>
          </wp:inline>
        </w:drawing>
      </w:r>
    </w:p>
    <w:p w:rsidR="00B656C3" w:rsidRDefault="00B656C3" w:rsidP="00B656C3"/>
    <w:p w:rsidR="00B656C3" w:rsidRDefault="00B656C3" w:rsidP="00B656C3">
      <w:r>
        <w:t>Then out of the list you can select the vendor that is delivering this part, for which you want to print the certificate.</w:t>
      </w:r>
    </w:p>
    <w:p w:rsidR="00B656C3" w:rsidRPr="00B656C3" w:rsidRDefault="00B656C3" w:rsidP="00B656C3">
      <w:r>
        <w:t>If many parts, you can still EXLUDE before downloading the PDF certification.</w:t>
      </w:r>
    </w:p>
    <w:p w:rsidR="001152BC" w:rsidRDefault="001152BC">
      <w:pPr>
        <w:rPr>
          <w:rFonts w:asciiTheme="majorHAnsi" w:eastAsiaTheme="majorEastAsia" w:hAnsiTheme="majorHAnsi" w:cstheme="majorBidi"/>
          <w:b/>
          <w:bCs/>
          <w:color w:val="4F81BD" w:themeColor="accent1"/>
          <w:sz w:val="36"/>
          <w:szCs w:val="36"/>
        </w:rPr>
      </w:pPr>
      <w:r>
        <w:rPr>
          <w:sz w:val="36"/>
          <w:szCs w:val="36"/>
        </w:rPr>
        <w:br w:type="page"/>
      </w:r>
    </w:p>
    <w:p w:rsidR="002D7238" w:rsidRDefault="001152BC" w:rsidP="001152BC">
      <w:pPr>
        <w:pStyle w:val="Heading2"/>
        <w:rPr>
          <w:sz w:val="36"/>
          <w:szCs w:val="36"/>
        </w:rPr>
      </w:pPr>
      <w:r>
        <w:rPr>
          <w:sz w:val="36"/>
          <w:szCs w:val="36"/>
        </w:rPr>
        <w:lastRenderedPageBreak/>
        <w:t>CSV export</w:t>
      </w:r>
    </w:p>
    <w:p w:rsidR="001152BC" w:rsidRDefault="001152BC" w:rsidP="001152BC"/>
    <w:p w:rsidR="001152BC" w:rsidRDefault="001152BC" w:rsidP="001152BC">
      <w:r>
        <w:t>As internal user, you can click also on the link in the right corner : Export to CSV</w:t>
      </w:r>
    </w:p>
    <w:p w:rsidR="001152BC" w:rsidRDefault="001152BC" w:rsidP="001152BC">
      <w:r>
        <w:rPr>
          <w:noProof/>
          <w:lang w:eastAsia="en-US"/>
        </w:rPr>
        <w:drawing>
          <wp:inline distT="0" distB="0" distL="0" distR="0" wp14:anchorId="7462C4BB" wp14:editId="60571C77">
            <wp:extent cx="5943600" cy="1326979"/>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1326979"/>
                    </a:xfrm>
                    <a:prstGeom prst="rect">
                      <a:avLst/>
                    </a:prstGeom>
                  </pic:spPr>
                </pic:pic>
              </a:graphicData>
            </a:graphic>
          </wp:inline>
        </w:drawing>
      </w:r>
    </w:p>
    <w:p w:rsidR="001152BC" w:rsidRDefault="001152BC" w:rsidP="001152BC">
      <w:r>
        <w:t xml:space="preserve">This brings you to the following screen : </w:t>
      </w:r>
    </w:p>
    <w:p w:rsidR="001152BC" w:rsidRDefault="001152BC">
      <w:pPr>
        <w:rPr>
          <w:rFonts w:asciiTheme="majorHAnsi" w:eastAsiaTheme="majorEastAsia" w:hAnsiTheme="majorHAnsi" w:cstheme="majorBidi"/>
          <w:b/>
          <w:bCs/>
          <w:color w:val="4F81BD" w:themeColor="accent1"/>
          <w:sz w:val="36"/>
          <w:szCs w:val="36"/>
        </w:rPr>
      </w:pPr>
      <w:r>
        <w:rPr>
          <w:noProof/>
          <w:lang w:eastAsia="en-US"/>
        </w:rPr>
        <w:drawing>
          <wp:inline distT="0" distB="0" distL="0" distR="0" wp14:anchorId="7BF4401F" wp14:editId="4E87DDEB">
            <wp:extent cx="5943600" cy="2894077"/>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2894077"/>
                    </a:xfrm>
                    <a:prstGeom prst="rect">
                      <a:avLst/>
                    </a:prstGeom>
                  </pic:spPr>
                </pic:pic>
              </a:graphicData>
            </a:graphic>
          </wp:inline>
        </w:drawing>
      </w:r>
    </w:p>
    <w:p w:rsidR="001152BC" w:rsidRDefault="001152BC" w:rsidP="001152BC">
      <w:r>
        <w:t>The left side is exporting COO data and zones updates for a selected supplier and period. This works for all segment data.</w:t>
      </w:r>
      <w:r w:rsidR="00754AD4">
        <w:t xml:space="preserve"> Either select a supplier in the field or click all spareparts suppliers. </w:t>
      </w:r>
    </w:p>
    <w:p w:rsidR="00754AD4" w:rsidRDefault="00754AD4" w:rsidP="001152BC">
      <w:r>
        <w:t>Always fill in a supplier and period or click spareparts and period</w:t>
      </w:r>
    </w:p>
    <w:p w:rsidR="001152BC" w:rsidRDefault="001152BC" w:rsidP="001152BC">
      <w:r>
        <w:t>- spareparts is known for AG/CE because of the link of WPS with the delivery schedules, based on the plantcodes; but the declaration for AG/CE is for both the same</w:t>
      </w:r>
    </w:p>
    <w:p w:rsidR="001152BC" w:rsidRDefault="001152BC" w:rsidP="001152BC">
      <w:r>
        <w:t>Spareparts is know for CV/PT because of the corporate group, some corporate groups are for spareparts, others for direct material; the declaration can be different</w:t>
      </w:r>
    </w:p>
    <w:p w:rsidR="00754AD4" w:rsidRDefault="001152BC" w:rsidP="001152BC">
      <w:r>
        <w:lastRenderedPageBreak/>
        <w:t xml:space="preserve">The right side selects the COO extracts for CLOSED parts; </w:t>
      </w:r>
    </w:p>
    <w:p w:rsidR="00754AD4" w:rsidRDefault="00754AD4" w:rsidP="001152BC">
      <w:r>
        <w:rPr>
          <w:rFonts w:ascii="Book Antiqua" w:hAnsi="Book Antiqua" w:cs="Book Antiqua"/>
          <w:noProof/>
          <w:lang w:eastAsia="en-US"/>
        </w:rPr>
        <w:drawing>
          <wp:inline distT="0" distB="0" distL="0" distR="0" wp14:anchorId="6B284A33" wp14:editId="03B3719B">
            <wp:extent cx="372804" cy="323850"/>
            <wp:effectExtent l="0" t="0" r="8255" b="0"/>
            <wp:docPr id="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4538" cy="325357"/>
                    </a:xfrm>
                    <a:prstGeom prst="rect">
                      <a:avLst/>
                    </a:prstGeom>
                    <a:noFill/>
                    <a:ln>
                      <a:noFill/>
                    </a:ln>
                  </pic:spPr>
                </pic:pic>
              </a:graphicData>
            </a:graphic>
          </wp:inline>
        </w:drawing>
      </w:r>
      <w:r w:rsidR="001152BC" w:rsidRPr="00152035">
        <w:rPr>
          <w:highlight w:val="yellow"/>
        </w:rPr>
        <w:t>this works only for the AG/CE side.</w:t>
      </w:r>
      <w:r w:rsidR="001152BC">
        <w:t xml:space="preserve"> </w:t>
      </w:r>
    </w:p>
    <w:p w:rsidR="001152BC" w:rsidRDefault="001152BC" w:rsidP="001152BC">
      <w:r>
        <w:t>Spareparts users wanted to have a means to check also on the data for parts that were not any more on the delivery schedules screens</w:t>
      </w:r>
      <w:r w:rsidR="00754AD4">
        <w:t xml:space="preserve"> because they work with closed orders</w:t>
      </w:r>
      <w:r>
        <w:t>. (shipments that were already shipped, order closed, but still COO data needed).</w:t>
      </w:r>
    </w:p>
    <w:p w:rsidR="001152BC" w:rsidRDefault="001152BC">
      <w:pPr>
        <w:rPr>
          <w:rFonts w:asciiTheme="majorHAnsi" w:eastAsiaTheme="majorEastAsia" w:hAnsiTheme="majorHAnsi" w:cstheme="majorBidi"/>
          <w:b/>
          <w:bCs/>
          <w:color w:val="4F81BD" w:themeColor="accent1"/>
          <w:sz w:val="36"/>
          <w:szCs w:val="36"/>
        </w:rPr>
      </w:pPr>
      <w:bookmarkStart w:id="44" w:name="_Toc466992008"/>
      <w:bookmarkStart w:id="45" w:name="_GoBack"/>
      <w:bookmarkEnd w:id="45"/>
    </w:p>
    <w:p w:rsidR="00754AD4" w:rsidRDefault="00754AD4">
      <w:pPr>
        <w:rPr>
          <w:rFonts w:asciiTheme="majorHAnsi" w:eastAsiaTheme="majorEastAsia" w:hAnsiTheme="majorHAnsi" w:cstheme="majorBidi"/>
          <w:b/>
          <w:bCs/>
          <w:color w:val="4F81BD" w:themeColor="accent1"/>
          <w:sz w:val="36"/>
          <w:szCs w:val="36"/>
        </w:rPr>
      </w:pPr>
      <w:r>
        <w:rPr>
          <w:sz w:val="36"/>
          <w:szCs w:val="36"/>
        </w:rPr>
        <w:br w:type="page"/>
      </w:r>
    </w:p>
    <w:p w:rsidR="00965A28" w:rsidRPr="00965A28" w:rsidRDefault="00965A28" w:rsidP="00965A28">
      <w:pPr>
        <w:pStyle w:val="Heading2"/>
        <w:rPr>
          <w:sz w:val="36"/>
          <w:szCs w:val="36"/>
        </w:rPr>
      </w:pPr>
      <w:r w:rsidRPr="00965A28">
        <w:rPr>
          <w:sz w:val="36"/>
          <w:szCs w:val="36"/>
        </w:rPr>
        <w:lastRenderedPageBreak/>
        <w:t>SUPPLIER ACCESS</w:t>
      </w:r>
      <w:bookmarkEnd w:id="44"/>
    </w:p>
    <w:p w:rsidR="00390653" w:rsidRDefault="00390653" w:rsidP="002C2C56">
      <w:r>
        <w:t>As soon as the CONTACT for OOGD is entered in the contacts gathering screen, and it is a registered user, this user will be given the role of OOGD compiler. Only OOGD compilers will have</w:t>
      </w:r>
      <w:r w:rsidR="00B9543F">
        <w:t xml:space="preserve"> the active link for the OOGD; any supplier user can request OOGD COMPILER role by mail or by MY PROFILE /functional groups, after which an email will be send to the </w:t>
      </w:r>
      <w:hyperlink r:id="rId36" w:history="1">
        <w:r w:rsidR="00B9543F" w:rsidRPr="00F81AA9">
          <w:rPr>
            <w:rStyle w:val="Hyperlink"/>
          </w:rPr>
          <w:t>supplieraccess@cnhind.com</w:t>
        </w:r>
      </w:hyperlink>
      <w:r w:rsidR="002D7238">
        <w:t xml:space="preserve"> access management team that will provide the access.</w:t>
      </w:r>
    </w:p>
    <w:p w:rsidR="00B9543F" w:rsidRDefault="00B9543F" w:rsidP="002C2C56">
      <w:r>
        <w:t>Once access is given, the supplier user can see the link active in the menu :</w:t>
      </w:r>
    </w:p>
    <w:p w:rsidR="00390653" w:rsidRDefault="00390653" w:rsidP="002C2C56"/>
    <w:p w:rsidR="00390653" w:rsidRDefault="00390653" w:rsidP="002C2C56">
      <w:r>
        <w:rPr>
          <w:noProof/>
          <w:lang w:eastAsia="en-US"/>
        </w:rPr>
        <w:drawing>
          <wp:inline distT="0" distB="0" distL="0" distR="0" wp14:anchorId="01B74ED5" wp14:editId="3814085F">
            <wp:extent cx="3838755" cy="3713123"/>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t="46098" r="60072" b="5627"/>
                    <a:stretch/>
                  </pic:blipFill>
                  <pic:spPr bwMode="auto">
                    <a:xfrm>
                      <a:off x="0" y="0"/>
                      <a:ext cx="3840252" cy="3714571"/>
                    </a:xfrm>
                    <a:prstGeom prst="rect">
                      <a:avLst/>
                    </a:prstGeom>
                    <a:ln>
                      <a:noFill/>
                    </a:ln>
                    <a:extLst>
                      <a:ext uri="{53640926-AAD7-44D8-BBD7-CCE9431645EC}">
                        <a14:shadowObscured xmlns:a14="http://schemas.microsoft.com/office/drawing/2010/main"/>
                      </a:ext>
                    </a:extLst>
                  </pic:spPr>
                </pic:pic>
              </a:graphicData>
            </a:graphic>
          </wp:inline>
        </w:drawing>
      </w:r>
    </w:p>
    <w:p w:rsidR="00B9543F" w:rsidRDefault="00B9543F" w:rsidP="002C2C56"/>
    <w:p w:rsidR="00B9543F" w:rsidRDefault="00B9543F" w:rsidP="002C2C56">
      <w:r>
        <w:t xml:space="preserve">The first page of the OOGD declaration module will present the user with a dropdown box of all </w:t>
      </w:r>
      <w:r w:rsidRPr="00065E5F">
        <w:rPr>
          <w:b/>
          <w:u w:val="single"/>
        </w:rPr>
        <w:t>harmonized</w:t>
      </w:r>
      <w:r>
        <w:t xml:space="preserve"> vendorcodes he is mapped to (purchasing mapping) : </w:t>
      </w:r>
    </w:p>
    <w:p w:rsidR="00B9543F" w:rsidRDefault="00B9543F" w:rsidP="002C2C56"/>
    <w:p w:rsidR="00B9543F" w:rsidRDefault="00B9543F" w:rsidP="002C2C56">
      <w:r>
        <w:rPr>
          <w:noProof/>
          <w:lang w:eastAsia="en-US"/>
        </w:rPr>
        <w:lastRenderedPageBreak/>
        <w:drawing>
          <wp:inline distT="0" distB="0" distL="0" distR="0" wp14:anchorId="18DF4477" wp14:editId="7F70E345">
            <wp:extent cx="5941287" cy="182880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t="13793" b="47731"/>
                    <a:stretch/>
                  </pic:blipFill>
                  <pic:spPr bwMode="auto">
                    <a:xfrm>
                      <a:off x="0" y="0"/>
                      <a:ext cx="5943600" cy="1829512"/>
                    </a:xfrm>
                    <a:prstGeom prst="rect">
                      <a:avLst/>
                    </a:prstGeom>
                    <a:ln>
                      <a:noFill/>
                    </a:ln>
                    <a:extLst>
                      <a:ext uri="{53640926-AAD7-44D8-BBD7-CCE9431645EC}">
                        <a14:shadowObscured xmlns:a14="http://schemas.microsoft.com/office/drawing/2010/main"/>
                      </a:ext>
                    </a:extLst>
                  </pic:spPr>
                </pic:pic>
              </a:graphicData>
            </a:graphic>
          </wp:inline>
        </w:drawing>
      </w:r>
    </w:p>
    <w:p w:rsidR="00B9543F" w:rsidRDefault="00B9543F" w:rsidP="002C2C56">
      <w:r>
        <w:t>For each of them he needs to enter the OOGD information.</w:t>
      </w:r>
    </w:p>
    <w:p w:rsidR="004D2ADE" w:rsidRDefault="004D2ADE" w:rsidP="004D2ADE">
      <w:r>
        <w:t>Before the process of electronical OOGD updates can start, we need to have a signed agreement from the supplier that he will be electronically updating the OOGD information. Today CNHI did not start this process yet.</w:t>
      </w:r>
    </w:p>
    <w:p w:rsidR="00B9543F" w:rsidRDefault="00B9543F" w:rsidP="002C2C56">
      <w:r>
        <w:t xml:space="preserve">When the user selects a vendorcode, the system will check if there is a </w:t>
      </w:r>
      <w:r w:rsidR="00EC2173">
        <w:t xml:space="preserve">signed </w:t>
      </w:r>
      <w:r>
        <w:t>UTL letter</w:t>
      </w:r>
      <w:r w:rsidR="00EC2173">
        <w:t xml:space="preserve"> uploaded</w:t>
      </w:r>
      <w:r>
        <w:t>. If not, the system will p</w:t>
      </w:r>
      <w:r w:rsidR="004D2ADE">
        <w:t>resent a screen to upload one.</w:t>
      </w:r>
    </w:p>
    <w:p w:rsidR="00D11F1F" w:rsidRDefault="00D11F1F" w:rsidP="002C2C56">
      <w:r>
        <w:t xml:space="preserve">The uploading needs to be done on HOLDING LEVEL, it means if the user uploaded a letter for an SML, it is also valid for the SML within the same holding. </w:t>
      </w:r>
      <w:r w:rsidRPr="001152BC">
        <w:rPr>
          <w:highlight w:val="yellow"/>
        </w:rPr>
        <w:t>TO BE TESTED STILL</w:t>
      </w:r>
      <w:r w:rsidR="001152BC" w:rsidRPr="001152BC">
        <w:rPr>
          <w:highlight w:val="yellow"/>
        </w:rPr>
        <w:t>+ NO ONGOING PROCESS YET ON HOLDING HARMONIZATION</w:t>
      </w:r>
      <w:r w:rsidR="001152BC">
        <w:t xml:space="preserve"> </w:t>
      </w:r>
    </w:p>
    <w:p w:rsidR="004D2ADE" w:rsidRDefault="00EC2173" w:rsidP="002C2C56">
      <w:r>
        <w:t xml:space="preserve">The system will also provide the </w:t>
      </w:r>
      <w:r w:rsidR="00D11F1F">
        <w:t>Country of Origin and Referentialty CONTACT type user</w:t>
      </w:r>
      <w:r w:rsidR="004F5A11">
        <w:t xml:space="preserve">, which is the user that fills in the declarations for their company. </w:t>
      </w:r>
    </w:p>
    <w:p w:rsidR="00B9543F" w:rsidRDefault="00B9543F" w:rsidP="002C2C56">
      <w:r>
        <w:rPr>
          <w:noProof/>
          <w:lang w:eastAsia="en-US"/>
        </w:rPr>
        <w:lastRenderedPageBreak/>
        <w:drawing>
          <wp:inline distT="0" distB="0" distL="0" distR="0" wp14:anchorId="4B645195" wp14:editId="5F4678A1">
            <wp:extent cx="5715000" cy="64103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15000" cy="6410325"/>
                    </a:xfrm>
                    <a:prstGeom prst="rect">
                      <a:avLst/>
                    </a:prstGeom>
                  </pic:spPr>
                </pic:pic>
              </a:graphicData>
            </a:graphic>
          </wp:inline>
        </w:drawing>
      </w:r>
    </w:p>
    <w:p w:rsidR="004D2ADE" w:rsidRDefault="004D2ADE" w:rsidP="002C2C56">
      <w:r w:rsidRPr="004D2ADE">
        <w:rPr>
          <w:highlight w:val="yellow"/>
        </w:rPr>
        <w:t>Check the text; refer to the mailbox ?</w:t>
      </w:r>
      <w:r>
        <w:t xml:space="preserve"> </w:t>
      </w:r>
    </w:p>
    <w:p w:rsidR="007E5212" w:rsidRDefault="007E5212" w:rsidP="002C2C56">
      <w:r w:rsidRPr="004F5A11">
        <w:rPr>
          <w:highlight w:val="yellow"/>
        </w:rPr>
        <w:t>CHANGE : add a NOT NOW button</w:t>
      </w:r>
      <w:r w:rsidR="004F5A11" w:rsidRPr="004F5A11">
        <w:rPr>
          <w:highlight w:val="yellow"/>
        </w:rPr>
        <w:t xml:space="preserve"> (in the current version close the screen</w:t>
      </w:r>
      <w:r w:rsidR="004F5A11">
        <w:rPr>
          <w:highlight w:val="yellow"/>
        </w:rPr>
        <w:t xml:space="preserve"> to continue</w:t>
      </w:r>
      <w:r w:rsidR="004F5A11" w:rsidRPr="004F5A11">
        <w:rPr>
          <w:highlight w:val="yellow"/>
        </w:rPr>
        <w:t>)</w:t>
      </w:r>
    </w:p>
    <w:p w:rsidR="004D2ADE" w:rsidRPr="007E5212" w:rsidRDefault="007E5212" w:rsidP="007E5212">
      <w:pPr>
        <w:pStyle w:val="Heading2"/>
        <w:rPr>
          <w:sz w:val="36"/>
          <w:szCs w:val="36"/>
        </w:rPr>
      </w:pPr>
      <w:bookmarkStart w:id="46" w:name="_Toc466992009"/>
      <w:r>
        <w:rPr>
          <w:sz w:val="36"/>
          <w:szCs w:val="36"/>
        </w:rPr>
        <w:lastRenderedPageBreak/>
        <w:t>UTL template</w:t>
      </w:r>
      <w:bookmarkEnd w:id="46"/>
    </w:p>
    <w:bookmarkStart w:id="47" w:name="_MON_1540727232"/>
    <w:bookmarkEnd w:id="47"/>
    <w:p w:rsidR="004D2ADE" w:rsidRDefault="00065E5F" w:rsidP="002C2C56">
      <w: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49.6pt" o:ole="">
            <v:imagedata r:id="rId40" o:title=""/>
          </v:shape>
          <o:OLEObject Type="Embed" ProgID="Word.Document.8" ShapeID="_x0000_i1025" DrawAspect="Icon" ObjectID="_1542718839" r:id="rId41">
            <o:FieldCodes>\s</o:FieldCodes>
          </o:OLEObject>
        </w:object>
      </w:r>
    </w:p>
    <w:p w:rsidR="004D2ADE" w:rsidRPr="007E5212" w:rsidRDefault="004D2ADE" w:rsidP="007E5212">
      <w:pPr>
        <w:pStyle w:val="Heading2"/>
        <w:rPr>
          <w:sz w:val="36"/>
          <w:szCs w:val="36"/>
        </w:rPr>
      </w:pPr>
      <w:bookmarkStart w:id="48" w:name="_Toc466992010"/>
      <w:r w:rsidRPr="007E5212">
        <w:rPr>
          <w:sz w:val="36"/>
          <w:szCs w:val="36"/>
        </w:rPr>
        <w:t>Upload U.T.L. / Upload other document</w:t>
      </w:r>
      <w:bookmarkEnd w:id="48"/>
    </w:p>
    <w:p w:rsidR="004D2ADE" w:rsidRDefault="004D2ADE" w:rsidP="002C2C56">
      <w:r>
        <w:t>This will goto your browser to select whatever document from your drives to be uploaded.</w:t>
      </w:r>
    </w:p>
    <w:p w:rsidR="004D2ADE" w:rsidRDefault="004D2ADE" w:rsidP="002C2C56"/>
    <w:p w:rsidR="004D2ADE" w:rsidRDefault="004D2ADE" w:rsidP="002C2C56">
      <w:r>
        <w:rPr>
          <w:noProof/>
          <w:lang w:eastAsia="en-US"/>
        </w:rPr>
        <w:drawing>
          <wp:inline distT="0" distB="0" distL="0" distR="0" wp14:anchorId="2E7B0475" wp14:editId="7AC40C85">
            <wp:extent cx="2786332" cy="131984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26571" t="16697" r="26532" b="55535"/>
                    <a:stretch/>
                  </pic:blipFill>
                  <pic:spPr bwMode="auto">
                    <a:xfrm>
                      <a:off x="0" y="0"/>
                      <a:ext cx="2787417" cy="1320356"/>
                    </a:xfrm>
                    <a:prstGeom prst="rect">
                      <a:avLst/>
                    </a:prstGeom>
                    <a:ln>
                      <a:noFill/>
                    </a:ln>
                    <a:extLst>
                      <a:ext uri="{53640926-AAD7-44D8-BBD7-CCE9431645EC}">
                        <a14:shadowObscured xmlns:a14="http://schemas.microsoft.com/office/drawing/2010/main"/>
                      </a:ext>
                    </a:extLst>
                  </pic:spPr>
                </pic:pic>
              </a:graphicData>
            </a:graphic>
          </wp:inline>
        </w:drawing>
      </w:r>
    </w:p>
    <w:p w:rsidR="004D2ADE" w:rsidRDefault="004D2ADE" w:rsidP="002C2C56"/>
    <w:p w:rsidR="004D2ADE" w:rsidRDefault="004D2ADE" w:rsidP="002C2C56">
      <w:r>
        <w:t>After uploading the user is presented with the list of active parts.</w:t>
      </w:r>
    </w:p>
    <w:p w:rsidR="007E5212" w:rsidRPr="007E5212" w:rsidRDefault="007E5212" w:rsidP="007E5212">
      <w:pPr>
        <w:pStyle w:val="Heading2"/>
        <w:rPr>
          <w:sz w:val="36"/>
          <w:szCs w:val="36"/>
        </w:rPr>
      </w:pPr>
      <w:bookmarkStart w:id="49" w:name="_Toc466992011"/>
      <w:r w:rsidRPr="007E5212">
        <w:rPr>
          <w:sz w:val="36"/>
          <w:szCs w:val="36"/>
        </w:rPr>
        <w:lastRenderedPageBreak/>
        <w:t>Declaration overview</w:t>
      </w:r>
      <w:bookmarkEnd w:id="49"/>
    </w:p>
    <w:p w:rsidR="007E5212" w:rsidRPr="007E5212" w:rsidRDefault="007E5212" w:rsidP="007E5212">
      <w:r>
        <w:rPr>
          <w:noProof/>
          <w:lang w:eastAsia="en-US"/>
        </w:rPr>
        <w:drawing>
          <wp:inline distT="0" distB="0" distL="0" distR="0" wp14:anchorId="6178E5F5" wp14:editId="0C7BD4A0">
            <wp:extent cx="5943600" cy="4755006"/>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3600" cy="4755006"/>
                    </a:xfrm>
                    <a:prstGeom prst="rect">
                      <a:avLst/>
                    </a:prstGeom>
                  </pic:spPr>
                </pic:pic>
              </a:graphicData>
            </a:graphic>
          </wp:inline>
        </w:drawing>
      </w:r>
    </w:p>
    <w:p w:rsidR="004D2ADE" w:rsidRDefault="004D2ADE" w:rsidP="002C2C56">
      <w:r>
        <w:t xml:space="preserve">Active parts mean : </w:t>
      </w:r>
    </w:p>
    <w:p w:rsidR="004D2ADE" w:rsidRDefault="004D2ADE" w:rsidP="00F66E9A">
      <w:pPr>
        <w:pStyle w:val="ListParagraph"/>
        <w:numPr>
          <w:ilvl w:val="0"/>
          <w:numId w:val="3"/>
        </w:numPr>
      </w:pPr>
      <w:r>
        <w:t>for AG/CE the parts as present in delivery schedules for the supplier</w:t>
      </w:r>
      <w:r w:rsidR="00065E5F">
        <w:t xml:space="preserve"> combined with WPS data</w:t>
      </w:r>
    </w:p>
    <w:p w:rsidR="004D2ADE" w:rsidRDefault="004D2ADE" w:rsidP="00F66E9A">
      <w:pPr>
        <w:pStyle w:val="ListParagraph"/>
        <w:numPr>
          <w:ilvl w:val="0"/>
          <w:numId w:val="3"/>
        </w:numPr>
      </w:pPr>
      <w:r>
        <w:t>for CV/PT the parts as send via an interface from IF3 and PS based on last 12 months receipt information</w:t>
      </w:r>
    </w:p>
    <w:p w:rsidR="002C2C56" w:rsidRDefault="002C2C56" w:rsidP="002C2C56">
      <w:pPr>
        <w:rPr>
          <w:noProof/>
        </w:rPr>
      </w:pPr>
      <w:bookmarkStart w:id="50" w:name="_Ref422308449"/>
      <w:bookmarkStart w:id="51" w:name="_Ref422308458"/>
      <w:r>
        <w:rPr>
          <w:noProof/>
        </w:rPr>
        <w:t xml:space="preserve">The system will know the translation of the </w:t>
      </w:r>
      <w:r w:rsidR="00EC2173">
        <w:rPr>
          <w:noProof/>
        </w:rPr>
        <w:t xml:space="preserve">harmonized code in the dropdown box to the </w:t>
      </w:r>
      <w:r>
        <w:rPr>
          <w:noProof/>
        </w:rPr>
        <w:t>segment code</w:t>
      </w:r>
      <w:r w:rsidR="00EC2173">
        <w:rPr>
          <w:noProof/>
        </w:rPr>
        <w:t xml:space="preserve"> as how the system receives it from IF3, Powersap or WPS</w:t>
      </w:r>
      <w:r>
        <w:rPr>
          <w:noProof/>
        </w:rPr>
        <w:t>, so with the harmonized code will present all partnumbers requested declarations by all segments.</w:t>
      </w:r>
    </w:p>
    <w:p w:rsidR="002C2C56" w:rsidRPr="009703CC" w:rsidRDefault="002C2C56" w:rsidP="002C2C56">
      <w:pPr>
        <w:rPr>
          <w:noProof/>
        </w:rPr>
      </w:pPr>
      <w:r w:rsidRPr="009703CC">
        <w:rPr>
          <w:noProof/>
        </w:rPr>
        <w:t>For the supplier it will be transparent as to for which segment he is filling in the data. The supplier</w:t>
      </w:r>
      <w:r>
        <w:rPr>
          <w:noProof/>
        </w:rPr>
        <w:t xml:space="preserve"> will</w:t>
      </w:r>
      <w:r w:rsidRPr="009703CC">
        <w:rPr>
          <w:noProof/>
        </w:rPr>
        <w:t xml:space="preserve"> know for which legal entity he is filling data</w:t>
      </w:r>
      <w:r>
        <w:rPr>
          <w:noProof/>
        </w:rPr>
        <w:t xml:space="preserve"> by the Gruppo Societario (info not available for AG/CE)</w:t>
      </w:r>
      <w:r w:rsidRPr="009703CC">
        <w:rPr>
          <w:noProof/>
        </w:rPr>
        <w:t>. A supplier may declare different origin on the same part number to different Legal entity</w:t>
      </w:r>
      <w:r>
        <w:rPr>
          <w:noProof/>
        </w:rPr>
        <w:t xml:space="preserve"> (gruppo societario) </w:t>
      </w:r>
      <w:r w:rsidRPr="008A59A8">
        <w:rPr>
          <w:noProof/>
        </w:rPr>
        <w:t>and type (direct materials or spare parts</w:t>
      </w:r>
      <w:r w:rsidR="008A59A8">
        <w:rPr>
          <w:noProof/>
        </w:rPr>
        <w:t>, included in the Gruppo Societario</w:t>
      </w:r>
      <w:r w:rsidRPr="008A59A8">
        <w:rPr>
          <w:noProof/>
        </w:rPr>
        <w:t>).</w:t>
      </w:r>
      <w:r w:rsidRPr="009703CC">
        <w:rPr>
          <w:noProof/>
        </w:rPr>
        <w:t xml:space="preserve"> </w:t>
      </w:r>
    </w:p>
    <w:p w:rsidR="002C2C56" w:rsidRPr="00D321FC" w:rsidRDefault="002C2C56" w:rsidP="002C2C56"/>
    <w:p w:rsidR="002C2C56" w:rsidRDefault="002C2C56" w:rsidP="002C2C56">
      <w:r>
        <w:t>Therefore sending back the information to the different segment systems will be based on respective updates done for the segment vendorcodes. (scheduled job).</w:t>
      </w:r>
    </w:p>
    <w:p w:rsidR="002C2C56" w:rsidRDefault="002C2C56" w:rsidP="002C2C56">
      <w:r>
        <w:t>The backend systems of CV and PT need to make sure that the information that is send in the interface is :</w:t>
      </w:r>
    </w:p>
    <w:p w:rsidR="002C2C56" w:rsidRDefault="002C2C56" w:rsidP="00F66E9A">
      <w:pPr>
        <w:widowControl w:val="0"/>
        <w:numPr>
          <w:ilvl w:val="0"/>
          <w:numId w:val="3"/>
        </w:numPr>
        <w:spacing w:after="0" w:line="240" w:lineRule="atLeast"/>
      </w:pPr>
      <w:r>
        <w:t xml:space="preserve">Limited to the partnumbers for which declaration is needed (open order + 12 month movements registered) </w:t>
      </w:r>
      <w:r>
        <w:sym w:font="Wingdings" w:char="F0E0"/>
      </w:r>
      <w:r>
        <w:t xml:space="preserve"> yearly job that sends all in 1 interface; the ones not in the interface but in the dataset need to be FLAGGED as non active any more, the others are updated.</w:t>
      </w:r>
    </w:p>
    <w:p w:rsidR="008A59A8" w:rsidRDefault="008A59A8" w:rsidP="00F66E9A">
      <w:pPr>
        <w:widowControl w:val="0"/>
        <w:numPr>
          <w:ilvl w:val="0"/>
          <w:numId w:val="3"/>
        </w:numPr>
        <w:spacing w:after="0" w:line="240" w:lineRule="atLeast"/>
      </w:pPr>
      <w:r>
        <w:t>The non active ones will then be removed from the screen to the supplier and only the active ones are shown, where the supplier can switch the active flag to non active.</w:t>
      </w:r>
    </w:p>
    <w:p w:rsidR="008A59A8" w:rsidRDefault="008A59A8" w:rsidP="002C2C56"/>
    <w:p w:rsidR="002C2C56" w:rsidRDefault="002C2C56" w:rsidP="002C2C56">
      <w:r>
        <w:t>The backend system of AG/CE is WPS in relationship to schedules from MF, limiting the list of parts to the actively required parts by the plants.</w:t>
      </w:r>
    </w:p>
    <w:p w:rsidR="002C2C56" w:rsidRDefault="008A59A8" w:rsidP="002C2C56">
      <w:pPr>
        <w:rPr>
          <w:noProof/>
          <w:lang w:eastAsia="it-IT"/>
        </w:rPr>
      </w:pPr>
      <w:r>
        <w:rPr>
          <w:noProof/>
          <w:highlight w:val="yellow"/>
          <w:lang w:eastAsia="it-IT"/>
        </w:rPr>
        <w:t xml:space="preserve">CHECK SYSTEM : </w:t>
      </w:r>
      <w:r w:rsidR="002C2C56" w:rsidRPr="00EC2173">
        <w:rPr>
          <w:noProof/>
          <w:highlight w:val="yellow"/>
          <w:lang w:eastAsia="it-IT"/>
        </w:rPr>
        <w:t>If more than N (-&gt; TBD) rows are selected, it will be possible to navigate through result pages.</w:t>
      </w:r>
    </w:p>
    <w:p w:rsidR="002C2C56" w:rsidRDefault="008A59A8" w:rsidP="002C2C56">
      <w:r>
        <w:t>All functionality to do updates on the portal by internal users are also valid for supplier users.</w:t>
      </w:r>
    </w:p>
    <w:p w:rsidR="008A59A8" w:rsidRDefault="008A59A8" w:rsidP="002C2C56"/>
    <w:p w:rsidR="002C2C56" w:rsidRDefault="002C2C56" w:rsidP="002C2C56">
      <w:pPr>
        <w:rPr>
          <w:noProof/>
        </w:rPr>
      </w:pPr>
    </w:p>
    <w:p w:rsidR="002C2C56" w:rsidRPr="00AC5EEE" w:rsidRDefault="002C2C56" w:rsidP="00AC5EEE">
      <w:pPr>
        <w:pStyle w:val="Heading2"/>
        <w:rPr>
          <w:sz w:val="36"/>
          <w:szCs w:val="36"/>
        </w:rPr>
      </w:pPr>
      <w:bookmarkStart w:id="52" w:name="_Toc456360671"/>
      <w:bookmarkStart w:id="53" w:name="_Toc466992013"/>
      <w:r w:rsidRPr="00AC5EEE">
        <w:rPr>
          <w:sz w:val="36"/>
          <w:szCs w:val="36"/>
        </w:rPr>
        <w:t>Log of changes</w:t>
      </w:r>
      <w:bookmarkEnd w:id="52"/>
      <w:bookmarkEnd w:id="53"/>
    </w:p>
    <w:p w:rsidR="002C2C56" w:rsidRDefault="002C2C56" w:rsidP="002C2C56">
      <w:r>
        <w:t>At any time during the year, the user (external from the portal or internal from Purchasing System) , may modify data to declarations already provided during the current year or for next year (OOGDs of past years cannot be modified anyway).</w:t>
      </w:r>
    </w:p>
    <w:p w:rsidR="002C2C56" w:rsidRDefault="002C2C56" w:rsidP="002C2C56">
      <w:r>
        <w:t xml:space="preserve">The Purchasing Portal will log the changes in an audit trail (who changed what when) , </w:t>
      </w:r>
      <w:r w:rsidRPr="009703CC">
        <w:t>but will not show a history of changes; it</w:t>
      </w:r>
      <w:r>
        <w:t xml:space="preserve"> will only show the most recently data entered either via portal or backend system. If internal users changed data</w:t>
      </w:r>
      <w:r w:rsidR="00AC5EEE">
        <w:t xml:space="preserve"> on the legacy system</w:t>
      </w:r>
      <w:r>
        <w:t>, of course those changes cannot be in the logging audit trails of the portal.</w:t>
      </w:r>
    </w:p>
    <w:p w:rsidR="002C2C56" w:rsidRPr="00754AD4" w:rsidRDefault="002C2C56" w:rsidP="00754AD4">
      <w:pPr>
        <w:pStyle w:val="Heading2"/>
        <w:rPr>
          <w:sz w:val="36"/>
          <w:szCs w:val="36"/>
        </w:rPr>
      </w:pPr>
      <w:bookmarkStart w:id="54" w:name="_Toc456360674"/>
      <w:bookmarkStart w:id="55" w:name="_Toc466992015"/>
      <w:bookmarkEnd w:id="50"/>
      <w:bookmarkEnd w:id="51"/>
      <w:r w:rsidRPr="00754AD4">
        <w:rPr>
          <w:sz w:val="36"/>
          <w:szCs w:val="36"/>
        </w:rPr>
        <w:t>Proposed process new suppliers</w:t>
      </w:r>
      <w:bookmarkEnd w:id="54"/>
      <w:bookmarkEnd w:id="55"/>
    </w:p>
    <w:p w:rsidR="002C2C56" w:rsidRPr="009E608E" w:rsidRDefault="002C2C56" w:rsidP="00F66E9A">
      <w:pPr>
        <w:widowControl w:val="0"/>
        <w:numPr>
          <w:ilvl w:val="0"/>
          <w:numId w:val="3"/>
        </w:numPr>
        <w:spacing w:after="0" w:line="240" w:lineRule="atLeast"/>
        <w:rPr>
          <w:highlight w:val="yellow"/>
        </w:rPr>
      </w:pPr>
      <w:r w:rsidRPr="009E608E">
        <w:rPr>
          <w:highlight w:val="yellow"/>
        </w:rPr>
        <w:t xml:space="preserve">Buyer process : </w:t>
      </w:r>
    </w:p>
    <w:p w:rsidR="002C2C56" w:rsidRPr="009E608E" w:rsidRDefault="002C2C56" w:rsidP="00F66E9A">
      <w:pPr>
        <w:widowControl w:val="0"/>
        <w:numPr>
          <w:ilvl w:val="1"/>
          <w:numId w:val="3"/>
        </w:numPr>
        <w:spacing w:after="0" w:line="240" w:lineRule="atLeast"/>
        <w:rPr>
          <w:highlight w:val="yellow"/>
        </w:rPr>
      </w:pPr>
      <w:r w:rsidRPr="009E608E">
        <w:rPr>
          <w:highlight w:val="yellow"/>
        </w:rPr>
        <w:t>The buyer finds out the correct contacts (not only for COO)</w:t>
      </w:r>
    </w:p>
    <w:p w:rsidR="002C2C56" w:rsidRPr="009E608E" w:rsidRDefault="002C2C56" w:rsidP="00F66E9A">
      <w:pPr>
        <w:widowControl w:val="0"/>
        <w:numPr>
          <w:ilvl w:val="1"/>
          <w:numId w:val="3"/>
        </w:numPr>
        <w:spacing w:after="0" w:line="240" w:lineRule="atLeast"/>
        <w:rPr>
          <w:highlight w:val="yellow"/>
        </w:rPr>
      </w:pPr>
      <w:r w:rsidRPr="009E608E">
        <w:rPr>
          <w:highlight w:val="yellow"/>
        </w:rPr>
        <w:t xml:space="preserve">The buyer fills in the initial COO information  in the purchasing systems </w:t>
      </w:r>
    </w:p>
    <w:p w:rsidR="002C2C56" w:rsidRPr="009E608E" w:rsidRDefault="002C2C56" w:rsidP="00F66E9A">
      <w:pPr>
        <w:widowControl w:val="0"/>
        <w:numPr>
          <w:ilvl w:val="1"/>
          <w:numId w:val="3"/>
        </w:numPr>
        <w:spacing w:after="0" w:line="240" w:lineRule="atLeast"/>
        <w:rPr>
          <w:highlight w:val="yellow"/>
        </w:rPr>
      </w:pPr>
      <w:r w:rsidRPr="009E608E">
        <w:rPr>
          <w:highlight w:val="yellow"/>
        </w:rPr>
        <w:t>The buyer informs the supplier on usage of the CNH INDUSTRIAL SUPPLIER PORTAL</w:t>
      </w:r>
    </w:p>
    <w:p w:rsidR="002C2C56" w:rsidRPr="009E608E" w:rsidRDefault="002C2C56" w:rsidP="00F66E9A">
      <w:pPr>
        <w:widowControl w:val="0"/>
        <w:numPr>
          <w:ilvl w:val="2"/>
          <w:numId w:val="3"/>
        </w:numPr>
        <w:spacing w:after="0" w:line="240" w:lineRule="atLeast"/>
        <w:rPr>
          <w:highlight w:val="yellow"/>
        </w:rPr>
      </w:pPr>
      <w:r w:rsidRPr="009E608E">
        <w:rPr>
          <w:highlight w:val="yellow"/>
        </w:rPr>
        <w:t>The buyer invites the supplier to fill in necessary documents including the UTL letter for COO</w:t>
      </w:r>
    </w:p>
    <w:p w:rsidR="002C2C56" w:rsidRDefault="002C2C56" w:rsidP="00754AD4">
      <w:pPr>
        <w:widowControl w:val="0"/>
        <w:spacing w:after="0" w:line="240" w:lineRule="atLeast"/>
        <w:ind w:left="360"/>
      </w:pPr>
    </w:p>
    <w:p w:rsidR="002C2C56" w:rsidRDefault="002C2C56" w:rsidP="002C2C56"/>
    <w:p w:rsidR="00803C17" w:rsidRPr="00803C17" w:rsidRDefault="00803C17" w:rsidP="00803C17">
      <w:pPr>
        <w:pStyle w:val="Heading2"/>
        <w:rPr>
          <w:sz w:val="36"/>
          <w:szCs w:val="36"/>
        </w:rPr>
      </w:pPr>
      <w:bookmarkStart w:id="56" w:name="_Toc456360675"/>
      <w:r>
        <w:rPr>
          <w:sz w:val="36"/>
          <w:szCs w:val="36"/>
        </w:rPr>
        <w:t>Administration</w:t>
      </w:r>
    </w:p>
    <w:p w:rsidR="00803C17" w:rsidRDefault="00803C17" w:rsidP="00803C17">
      <w:r>
        <w:t>- users need to be properly mapped to the correct vendorcodes</w:t>
      </w:r>
    </w:p>
    <w:p w:rsidR="00803C17" w:rsidRPr="00803C17" w:rsidRDefault="00803C17" w:rsidP="00803C17">
      <w:r>
        <w:t>- users need to have the OOGD COMPILER role (functional groups)</w:t>
      </w:r>
    </w:p>
    <w:p w:rsidR="002C2C56" w:rsidRDefault="002C2C56" w:rsidP="00F66E9A">
      <w:pPr>
        <w:pStyle w:val="Heading2"/>
        <w:keepLines w:val="0"/>
        <w:widowControl w:val="0"/>
        <w:numPr>
          <w:ilvl w:val="0"/>
          <w:numId w:val="2"/>
        </w:numPr>
        <w:spacing w:before="120" w:after="60" w:line="240" w:lineRule="atLeast"/>
        <w:ind w:left="360" w:hanging="360"/>
      </w:pPr>
      <w:r>
        <w:br w:type="page"/>
      </w:r>
      <w:bookmarkStart w:id="57" w:name="_Toc466992016"/>
      <w:r>
        <w:lastRenderedPageBreak/>
        <w:t>Technical analysis</w:t>
      </w:r>
      <w:bookmarkEnd w:id="56"/>
      <w:bookmarkEnd w:id="57"/>
    </w:p>
    <w:p w:rsidR="00803C17" w:rsidRDefault="00803C17" w:rsidP="002C2C56"/>
    <w:p w:rsidR="002C2C56" w:rsidRDefault="00803C17" w:rsidP="002C2C56">
      <w:r>
        <w:t>WPS AG/CE : keep current table in database; no protocols, only updates of data</w:t>
      </w:r>
    </w:p>
    <w:p w:rsidR="002C2C56" w:rsidRPr="009E608E" w:rsidRDefault="002C2C56" w:rsidP="002C2C56">
      <w:pPr>
        <w:rPr>
          <w:b/>
          <w:u w:val="single"/>
        </w:rPr>
      </w:pPr>
      <w:r w:rsidRPr="009E608E">
        <w:rPr>
          <w:b/>
          <w:u w:val="single"/>
        </w:rPr>
        <w:t>IVECO/CV (IF3 / Powersap) INFO :</w:t>
      </w:r>
    </w:p>
    <w:p w:rsidR="002C2C56" w:rsidRDefault="002C2C56" w:rsidP="00F66E9A">
      <w:pPr>
        <w:widowControl w:val="0"/>
        <w:numPr>
          <w:ilvl w:val="0"/>
          <w:numId w:val="3"/>
        </w:numPr>
        <w:spacing w:after="0" w:line="240" w:lineRule="atLeast"/>
      </w:pPr>
      <w:r>
        <w:t>separate table with system indication where data is coming from</w:t>
      </w:r>
    </w:p>
    <w:p w:rsidR="002C2C56" w:rsidRDefault="002C2C56" w:rsidP="00F66E9A">
      <w:pPr>
        <w:widowControl w:val="0"/>
        <w:numPr>
          <w:ilvl w:val="0"/>
          <w:numId w:val="3"/>
        </w:numPr>
        <w:spacing w:after="0" w:line="240" w:lineRule="atLeast"/>
      </w:pPr>
      <w:r>
        <w:t xml:space="preserve">protocol nbr ID is KEY in SAP and cannot be removed </w:t>
      </w:r>
      <w:r>
        <w:sym w:font="Wingdings" w:char="F0E0"/>
      </w:r>
      <w:r>
        <w:t xml:space="preserve"> we store it as attribute, not as key</w:t>
      </w:r>
    </w:p>
    <w:p w:rsidR="002C2C56" w:rsidRDefault="002C2C56" w:rsidP="00F66E9A">
      <w:pPr>
        <w:widowControl w:val="0"/>
        <w:numPr>
          <w:ilvl w:val="0"/>
          <w:numId w:val="3"/>
        </w:numPr>
        <w:spacing w:after="0" w:line="240" w:lineRule="atLeast"/>
      </w:pPr>
      <w:r>
        <w:t xml:space="preserve">protocolnbr is different for each year, but year is logical key, so with the year in SAP they can find the protocolnbr </w:t>
      </w:r>
      <w:r>
        <w:sym w:font="Wingdings" w:char="F0E0"/>
      </w:r>
      <w:r>
        <w:t xml:space="preserve"> protocolnbr not needed for the portal to keep track and send back to SAP</w:t>
      </w:r>
    </w:p>
    <w:p w:rsidR="002C2C56" w:rsidRDefault="002C2C56" w:rsidP="00F66E9A">
      <w:pPr>
        <w:widowControl w:val="0"/>
        <w:numPr>
          <w:ilvl w:val="0"/>
          <w:numId w:val="3"/>
        </w:numPr>
        <w:spacing w:after="0" w:line="240" w:lineRule="atLeast"/>
      </w:pPr>
      <w:r>
        <w:t xml:space="preserve">yearly process in November : </w:t>
      </w:r>
    </w:p>
    <w:p w:rsidR="002C2C56" w:rsidRDefault="002C2C56" w:rsidP="00F66E9A">
      <w:pPr>
        <w:widowControl w:val="0"/>
        <w:numPr>
          <w:ilvl w:val="1"/>
          <w:numId w:val="3"/>
        </w:numPr>
        <w:spacing w:after="0" w:line="240" w:lineRule="atLeast"/>
      </w:pPr>
      <w:r>
        <w:t>requests to start declarations for next year but also still need to receive current year for rest of the year (new parts); so for November/ December 2 records for the part key info, one for current protocol year and one for next year</w:t>
      </w:r>
    </w:p>
    <w:p w:rsidR="002C2C56" w:rsidRDefault="002C2C56" w:rsidP="00F66E9A">
      <w:pPr>
        <w:widowControl w:val="0"/>
        <w:numPr>
          <w:ilvl w:val="1"/>
          <w:numId w:val="3"/>
        </w:numPr>
        <w:spacing w:after="0" w:line="240" w:lineRule="atLeast"/>
      </w:pPr>
      <w:r>
        <w:t xml:space="preserve">make sure we can visualize previous years </w:t>
      </w:r>
      <w:r>
        <w:sym w:font="Wingdings" w:char="F0E0"/>
      </w:r>
      <w:r>
        <w:t xml:space="preserve"> business decides when to delete, but we should keep to current and next year as basis visualization and only show previous years via a "button"</w:t>
      </w:r>
    </w:p>
    <w:p w:rsidR="002C2C56" w:rsidRDefault="002C2C56" w:rsidP="00F66E9A">
      <w:pPr>
        <w:widowControl w:val="0"/>
        <w:numPr>
          <w:ilvl w:val="1"/>
          <w:numId w:val="3"/>
        </w:numPr>
        <w:spacing w:after="0" w:line="240" w:lineRule="atLeast"/>
      </w:pPr>
      <w:r>
        <w:t>only for non OBSOLETE parts (obsolete parts will be in the database and could be extracted on request but not visualized on the portal)</w:t>
      </w:r>
    </w:p>
    <w:p w:rsidR="002C2C56" w:rsidRDefault="002C2C56" w:rsidP="00F66E9A">
      <w:pPr>
        <w:widowControl w:val="0"/>
        <w:numPr>
          <w:ilvl w:val="0"/>
          <w:numId w:val="3"/>
        </w:numPr>
        <w:spacing w:after="0" w:line="240" w:lineRule="atLeast"/>
      </w:pPr>
      <w:r>
        <w:t>20 preferential zones to be foreseen in interface, not necessarily on the screen, to be ready for evt future changes</w:t>
      </w:r>
    </w:p>
    <w:p w:rsidR="002C2C56" w:rsidRDefault="002C2C56" w:rsidP="00F66E9A">
      <w:pPr>
        <w:widowControl w:val="0"/>
        <w:numPr>
          <w:ilvl w:val="0"/>
          <w:numId w:val="3"/>
        </w:numPr>
        <w:spacing w:after="0" w:line="240" w:lineRule="atLeast"/>
      </w:pPr>
      <w:r>
        <w:t xml:space="preserve">SAP will send annual cleanup (like initial load), to remove the parts that do not have had receipts in last 12 months and daily updates of new created parts (in header D or Y) </w:t>
      </w:r>
      <w:r>
        <w:sym w:font="Wingdings" w:char="F0E0"/>
      </w:r>
      <w:r>
        <w:t xml:space="preserve"> flag the parts that are NOT in the interface based on the logicial key (vendor, grupo soc, part) for all protocol years (will normally be the previous protocol year only)</w:t>
      </w:r>
    </w:p>
    <w:p w:rsidR="002C2C56" w:rsidRDefault="002C2C56" w:rsidP="00F66E9A">
      <w:pPr>
        <w:widowControl w:val="0"/>
        <w:numPr>
          <w:ilvl w:val="0"/>
          <w:numId w:val="3"/>
        </w:numPr>
        <w:spacing w:after="0" w:line="240" w:lineRule="atLeast"/>
      </w:pPr>
      <w:r>
        <w:t>The daily job updates the records and inserts evt new records (new vendor/parts added), but will not do the check on OBSOLETE parts (daily jobs should normally only ADD records, but could be used for UPDATES so that yearly process job only checks on obsolete parts)</w:t>
      </w:r>
    </w:p>
    <w:p w:rsidR="002C2C56" w:rsidRDefault="002C2C56" w:rsidP="00F66E9A">
      <w:pPr>
        <w:widowControl w:val="0"/>
        <w:numPr>
          <w:ilvl w:val="0"/>
          <w:numId w:val="3"/>
        </w:numPr>
        <w:spacing w:after="0" w:line="240" w:lineRule="atLeast"/>
      </w:pPr>
      <w:r>
        <w:t>The yearly job will do the check on OBSOLETE parts</w:t>
      </w:r>
    </w:p>
    <w:p w:rsidR="002C2C56" w:rsidRDefault="002C2C56" w:rsidP="00F66E9A">
      <w:pPr>
        <w:widowControl w:val="0"/>
        <w:numPr>
          <w:ilvl w:val="0"/>
          <w:numId w:val="3"/>
        </w:numPr>
        <w:spacing w:after="0" w:line="240" w:lineRule="atLeast"/>
      </w:pPr>
      <w:r>
        <w:t>Validity year in this case is based on PROTOCOL year + 1; supplier can enter either PROTOCOL year as validity year or PROTOCOL year +1 as 31/12/YYYY</w:t>
      </w:r>
    </w:p>
    <w:p w:rsidR="002C2C56" w:rsidRDefault="002C2C56" w:rsidP="00F66E9A">
      <w:pPr>
        <w:widowControl w:val="0"/>
        <w:numPr>
          <w:ilvl w:val="0"/>
          <w:numId w:val="3"/>
        </w:numPr>
        <w:spacing w:after="0" w:line="240" w:lineRule="atLeast"/>
      </w:pPr>
      <w:r>
        <w:t>CERTIFIER load as CONTACT as well</w:t>
      </w:r>
    </w:p>
    <w:p w:rsidR="002C2C56" w:rsidRDefault="00803C17" w:rsidP="002C2C56">
      <w:r>
        <w:t>GRU</w:t>
      </w:r>
      <w:r w:rsidR="002C2C56">
        <w:t>PPO SOCIETARIO :</w:t>
      </w:r>
    </w:p>
    <w:p w:rsidR="002C2C56" w:rsidRDefault="002C2C56" w:rsidP="002C2C56"/>
    <w:tbl>
      <w:tblPr>
        <w:tblW w:w="11483" w:type="dxa"/>
        <w:tblInd w:w="-98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277"/>
        <w:gridCol w:w="1276"/>
        <w:gridCol w:w="1275"/>
        <w:gridCol w:w="3119"/>
        <w:gridCol w:w="850"/>
        <w:gridCol w:w="3686"/>
      </w:tblGrid>
      <w:tr w:rsidR="002C2C56" w:rsidRPr="00C72F67" w:rsidTr="00893570">
        <w:trPr>
          <w:trHeight w:val="915"/>
          <w:tblHeader/>
        </w:trPr>
        <w:tc>
          <w:tcPr>
            <w:tcW w:w="1277" w:type="dxa"/>
            <w:shd w:val="clear" w:color="auto" w:fill="B8CCE4"/>
          </w:tcPr>
          <w:p w:rsidR="002C2C56" w:rsidRPr="00C72F67" w:rsidRDefault="002C2C56" w:rsidP="00893570">
            <w:pPr>
              <w:jc w:val="center"/>
              <w:rPr>
                <w:b/>
                <w:color w:val="000000"/>
                <w:sz w:val="16"/>
                <w:szCs w:val="16"/>
              </w:rPr>
            </w:pPr>
            <w:r>
              <w:rPr>
                <w:b/>
                <w:color w:val="000000"/>
                <w:sz w:val="16"/>
                <w:szCs w:val="16"/>
              </w:rPr>
              <w:t>Purchasing system</w:t>
            </w:r>
          </w:p>
        </w:tc>
        <w:tc>
          <w:tcPr>
            <w:tcW w:w="1276" w:type="dxa"/>
            <w:shd w:val="clear" w:color="auto" w:fill="B8CCE4"/>
            <w:tcMar>
              <w:top w:w="0" w:type="dxa"/>
              <w:left w:w="108" w:type="dxa"/>
              <w:bottom w:w="0" w:type="dxa"/>
              <w:right w:w="108" w:type="dxa"/>
            </w:tcMar>
            <w:vAlign w:val="center"/>
            <w:hideMark/>
          </w:tcPr>
          <w:p w:rsidR="002C2C56" w:rsidRPr="00F86038" w:rsidRDefault="002C2C56" w:rsidP="00893570">
            <w:pPr>
              <w:jc w:val="center"/>
              <w:rPr>
                <w:b/>
                <w:color w:val="000000"/>
                <w:sz w:val="16"/>
                <w:szCs w:val="16"/>
              </w:rPr>
            </w:pPr>
            <w:r w:rsidRPr="00C72F67">
              <w:rPr>
                <w:b/>
                <w:color w:val="000000"/>
                <w:sz w:val="16"/>
                <w:szCs w:val="16"/>
              </w:rPr>
              <w:t>Gruppo Societario</w:t>
            </w:r>
          </w:p>
        </w:tc>
        <w:tc>
          <w:tcPr>
            <w:tcW w:w="1275" w:type="dxa"/>
            <w:shd w:val="clear" w:color="auto" w:fill="B8CCE4"/>
            <w:tcMar>
              <w:top w:w="0" w:type="dxa"/>
              <w:left w:w="108" w:type="dxa"/>
              <w:bottom w:w="0" w:type="dxa"/>
              <w:right w:w="108" w:type="dxa"/>
            </w:tcMar>
            <w:vAlign w:val="center"/>
            <w:hideMark/>
          </w:tcPr>
          <w:p w:rsidR="002C2C56" w:rsidRDefault="002C2C56" w:rsidP="00893570">
            <w:pPr>
              <w:jc w:val="center"/>
              <w:rPr>
                <w:b/>
                <w:color w:val="000000"/>
                <w:sz w:val="16"/>
                <w:szCs w:val="16"/>
              </w:rPr>
            </w:pPr>
            <w:r w:rsidRPr="00C72F67">
              <w:rPr>
                <w:b/>
                <w:color w:val="000000"/>
                <w:sz w:val="16"/>
                <w:szCs w:val="16"/>
              </w:rPr>
              <w:t>Società</w:t>
            </w:r>
          </w:p>
          <w:p w:rsidR="002C2C56" w:rsidRPr="00C72F67" w:rsidRDefault="002C2C56" w:rsidP="00893570">
            <w:pPr>
              <w:jc w:val="center"/>
              <w:rPr>
                <w:rFonts w:ascii="Calibri" w:eastAsia="Calibri" w:hAnsi="Calibri"/>
                <w:b/>
                <w:color w:val="000000"/>
                <w:sz w:val="16"/>
                <w:szCs w:val="16"/>
              </w:rPr>
            </w:pPr>
            <w:r>
              <w:rPr>
                <w:b/>
                <w:color w:val="000000"/>
                <w:sz w:val="16"/>
                <w:szCs w:val="16"/>
              </w:rPr>
              <w:t>(Legal Entities)</w:t>
            </w:r>
          </w:p>
        </w:tc>
        <w:tc>
          <w:tcPr>
            <w:tcW w:w="3119" w:type="dxa"/>
            <w:shd w:val="clear" w:color="auto" w:fill="B8CCE4"/>
            <w:tcMar>
              <w:top w:w="0" w:type="dxa"/>
              <w:left w:w="108" w:type="dxa"/>
              <w:bottom w:w="0" w:type="dxa"/>
              <w:right w:w="108" w:type="dxa"/>
            </w:tcMar>
            <w:vAlign w:val="center"/>
            <w:hideMark/>
          </w:tcPr>
          <w:p w:rsidR="002C2C56" w:rsidRDefault="002C2C56" w:rsidP="00893570">
            <w:pPr>
              <w:jc w:val="center"/>
              <w:rPr>
                <w:b/>
                <w:color w:val="000000"/>
                <w:sz w:val="16"/>
                <w:szCs w:val="16"/>
              </w:rPr>
            </w:pPr>
            <w:r w:rsidRPr="00C72F67">
              <w:rPr>
                <w:b/>
                <w:color w:val="000000"/>
                <w:sz w:val="16"/>
                <w:szCs w:val="16"/>
              </w:rPr>
              <w:t xml:space="preserve">Descrizione </w:t>
            </w:r>
          </w:p>
          <w:p w:rsidR="002C2C56" w:rsidRPr="00C72F67" w:rsidRDefault="002C2C56" w:rsidP="00893570">
            <w:pPr>
              <w:jc w:val="center"/>
              <w:rPr>
                <w:rFonts w:ascii="Calibri" w:eastAsia="Calibri" w:hAnsi="Calibri"/>
                <w:b/>
                <w:color w:val="000000"/>
                <w:sz w:val="16"/>
                <w:szCs w:val="16"/>
              </w:rPr>
            </w:pPr>
            <w:r>
              <w:rPr>
                <w:b/>
                <w:color w:val="000000"/>
                <w:sz w:val="16"/>
                <w:szCs w:val="16"/>
              </w:rPr>
              <w:t>(Legal Entities)</w:t>
            </w:r>
          </w:p>
        </w:tc>
        <w:tc>
          <w:tcPr>
            <w:tcW w:w="850" w:type="dxa"/>
            <w:shd w:val="clear" w:color="auto" w:fill="B8CCE4"/>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b/>
                <w:color w:val="000000"/>
                <w:sz w:val="16"/>
                <w:szCs w:val="16"/>
              </w:rPr>
            </w:pPr>
            <w:r w:rsidRPr="00C72F67">
              <w:rPr>
                <w:b/>
                <w:color w:val="000000"/>
                <w:sz w:val="16"/>
                <w:szCs w:val="16"/>
              </w:rPr>
              <w:t>Diretti / Ricambi</w:t>
            </w:r>
          </w:p>
        </w:tc>
        <w:tc>
          <w:tcPr>
            <w:tcW w:w="3686" w:type="dxa"/>
            <w:shd w:val="clear" w:color="auto" w:fill="B8CCE4"/>
            <w:vAlign w:val="center"/>
          </w:tcPr>
          <w:p w:rsidR="002C2C56" w:rsidRPr="00C72F67" w:rsidRDefault="002C2C56" w:rsidP="00893570">
            <w:pPr>
              <w:jc w:val="center"/>
              <w:rPr>
                <w:b/>
                <w:color w:val="000000"/>
                <w:sz w:val="16"/>
                <w:szCs w:val="16"/>
              </w:rPr>
            </w:pPr>
            <w:r>
              <w:rPr>
                <w:b/>
                <w:color w:val="000000"/>
                <w:sz w:val="16"/>
                <w:szCs w:val="16"/>
              </w:rPr>
              <w:t>Plants</w:t>
            </w:r>
          </w:p>
        </w:tc>
      </w:tr>
      <w:tr w:rsidR="002C2C56" w:rsidRPr="00F86038" w:rsidTr="00893570">
        <w:trPr>
          <w:trHeight w:val="315"/>
        </w:trPr>
        <w:tc>
          <w:tcPr>
            <w:tcW w:w="1277" w:type="dxa"/>
            <w:vMerge w:val="restart"/>
            <w:vAlign w:val="center"/>
          </w:tcPr>
          <w:p w:rsidR="002C2C56" w:rsidRPr="00C72F67" w:rsidRDefault="002C2C56" w:rsidP="00893570">
            <w:pPr>
              <w:jc w:val="center"/>
              <w:rPr>
                <w:color w:val="000000"/>
                <w:sz w:val="16"/>
                <w:szCs w:val="16"/>
              </w:rPr>
            </w:pPr>
            <w:r>
              <w:rPr>
                <w:color w:val="000000"/>
                <w:sz w:val="16"/>
                <w:szCs w:val="16"/>
              </w:rPr>
              <w:t>SapIF3</w:t>
            </w: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13</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G021</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G021 IVECO S.P.A.</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D</w:t>
            </w:r>
          </w:p>
        </w:tc>
        <w:tc>
          <w:tcPr>
            <w:tcW w:w="3686" w:type="dxa"/>
          </w:tcPr>
          <w:p w:rsidR="002C2C56" w:rsidRPr="00F86038" w:rsidRDefault="002C2C56" w:rsidP="00893570">
            <w:pPr>
              <w:rPr>
                <w:color w:val="000000"/>
                <w:sz w:val="16"/>
                <w:szCs w:val="16"/>
                <w:lang w:val="it-IT"/>
              </w:rPr>
            </w:pPr>
            <w:r w:rsidRPr="00F86038">
              <w:rPr>
                <w:color w:val="000000"/>
                <w:sz w:val="16"/>
                <w:szCs w:val="16"/>
                <w:lang w:val="it-IT"/>
              </w:rPr>
              <w:t>Brescia, Suzzara, Villanova, Villanova CKD</w:t>
            </w:r>
          </w:p>
        </w:tc>
      </w:tr>
      <w:tr w:rsidR="002C2C56" w:rsidRPr="00C72F67" w:rsidTr="00893570">
        <w:trPr>
          <w:trHeight w:val="315"/>
        </w:trPr>
        <w:tc>
          <w:tcPr>
            <w:tcW w:w="1277" w:type="dxa"/>
            <w:vMerge/>
          </w:tcPr>
          <w:p w:rsidR="002C2C56" w:rsidRPr="00F86038" w:rsidRDefault="002C2C56" w:rsidP="00893570">
            <w:pPr>
              <w:jc w:val="center"/>
              <w:rPr>
                <w:color w:val="000000"/>
                <w:sz w:val="16"/>
                <w:szCs w:val="16"/>
                <w:lang w:val="it-IT"/>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14</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G031</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lang w:val="it-IT"/>
              </w:rPr>
            </w:pPr>
            <w:r w:rsidRPr="00C72F67">
              <w:rPr>
                <w:color w:val="000000"/>
                <w:sz w:val="16"/>
                <w:szCs w:val="16"/>
                <w:lang w:val="it-IT"/>
              </w:rPr>
              <w:t>G031 ASTRA VEICOLI INDUST. SPA</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D</w:t>
            </w:r>
          </w:p>
        </w:tc>
        <w:tc>
          <w:tcPr>
            <w:tcW w:w="3686" w:type="dxa"/>
          </w:tcPr>
          <w:p w:rsidR="002C2C56" w:rsidRPr="00C72F67" w:rsidRDefault="002C2C56" w:rsidP="00893570">
            <w:pPr>
              <w:rPr>
                <w:color w:val="000000"/>
                <w:sz w:val="16"/>
                <w:szCs w:val="16"/>
              </w:rPr>
            </w:pPr>
            <w:r>
              <w:rPr>
                <w:color w:val="000000"/>
                <w:sz w:val="16"/>
                <w:szCs w:val="16"/>
              </w:rPr>
              <w:t>Astra Direct</w:t>
            </w:r>
          </w:p>
        </w:tc>
      </w:tr>
      <w:tr w:rsidR="002C2C56" w:rsidRPr="00F86038"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15</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G212</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G212 FPT</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D</w:t>
            </w:r>
          </w:p>
        </w:tc>
        <w:tc>
          <w:tcPr>
            <w:tcW w:w="3686" w:type="dxa"/>
          </w:tcPr>
          <w:p w:rsidR="002C2C56" w:rsidRPr="00F86038" w:rsidRDefault="002C2C56" w:rsidP="00893570">
            <w:pPr>
              <w:rPr>
                <w:color w:val="000000"/>
                <w:sz w:val="16"/>
                <w:szCs w:val="16"/>
                <w:lang w:val="it-IT"/>
              </w:rPr>
            </w:pPr>
            <w:r w:rsidRPr="00F86038">
              <w:rPr>
                <w:color w:val="000000"/>
                <w:sz w:val="16"/>
                <w:szCs w:val="16"/>
                <w:lang w:val="it-IT"/>
              </w:rPr>
              <w:t>Torino, Torino NEF, Foggia, Foggia Motori, Pregnana</w:t>
            </w:r>
          </w:p>
        </w:tc>
      </w:tr>
      <w:tr w:rsidR="002C2C56" w:rsidRPr="00C72F67" w:rsidTr="00893570">
        <w:trPr>
          <w:trHeight w:val="315"/>
        </w:trPr>
        <w:tc>
          <w:tcPr>
            <w:tcW w:w="1277" w:type="dxa"/>
            <w:vMerge/>
          </w:tcPr>
          <w:p w:rsidR="002C2C56" w:rsidRPr="00F86038" w:rsidRDefault="002C2C56" w:rsidP="00893570">
            <w:pPr>
              <w:jc w:val="center"/>
              <w:rPr>
                <w:color w:val="000000"/>
                <w:sz w:val="16"/>
                <w:szCs w:val="16"/>
                <w:lang w:val="it-IT"/>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16</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G022</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G022 IVECO PEGASO SL</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D</w:t>
            </w:r>
          </w:p>
        </w:tc>
        <w:tc>
          <w:tcPr>
            <w:tcW w:w="3686" w:type="dxa"/>
          </w:tcPr>
          <w:p w:rsidR="002C2C56" w:rsidRPr="00C72F67" w:rsidRDefault="002C2C56" w:rsidP="00893570">
            <w:pPr>
              <w:rPr>
                <w:color w:val="000000"/>
                <w:sz w:val="16"/>
                <w:szCs w:val="16"/>
              </w:rPr>
            </w:pPr>
            <w:r>
              <w:rPr>
                <w:color w:val="000000"/>
                <w:sz w:val="16"/>
                <w:szCs w:val="16"/>
              </w:rPr>
              <w:t>Madrid, Valladolid</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17</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G144</w:t>
            </w:r>
          </w:p>
        </w:tc>
        <w:tc>
          <w:tcPr>
            <w:tcW w:w="3119" w:type="dxa"/>
            <w:shd w:val="clear" w:color="auto" w:fill="FFFFFF"/>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G144 IVECO FRANCE SA</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D</w:t>
            </w:r>
          </w:p>
        </w:tc>
        <w:tc>
          <w:tcPr>
            <w:tcW w:w="3686" w:type="dxa"/>
          </w:tcPr>
          <w:p w:rsidR="002C2C56" w:rsidRPr="00C72F67" w:rsidRDefault="002C2C56" w:rsidP="00893570">
            <w:pPr>
              <w:rPr>
                <w:color w:val="000000"/>
                <w:sz w:val="16"/>
                <w:szCs w:val="16"/>
              </w:rPr>
            </w:pPr>
            <w:r>
              <w:rPr>
                <w:color w:val="000000"/>
                <w:sz w:val="16"/>
                <w:szCs w:val="16"/>
              </w:rPr>
              <w:t>Annonay</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19</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G024</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G024 IVECO MAGIRUS AG</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D</w:t>
            </w:r>
          </w:p>
        </w:tc>
        <w:tc>
          <w:tcPr>
            <w:tcW w:w="3686" w:type="dxa"/>
          </w:tcPr>
          <w:p w:rsidR="002C2C56" w:rsidRPr="00C72F67" w:rsidRDefault="002C2C56" w:rsidP="00893570">
            <w:pPr>
              <w:rPr>
                <w:color w:val="000000"/>
                <w:sz w:val="16"/>
                <w:szCs w:val="16"/>
              </w:rPr>
            </w:pPr>
            <w:r>
              <w:rPr>
                <w:color w:val="000000"/>
                <w:sz w:val="16"/>
                <w:szCs w:val="16"/>
              </w:rPr>
              <w:t>Ulm</w:t>
            </w:r>
          </w:p>
        </w:tc>
      </w:tr>
      <w:tr w:rsidR="002C2C56" w:rsidRPr="00F86038" w:rsidTr="00893570">
        <w:trPr>
          <w:trHeight w:val="315"/>
        </w:trPr>
        <w:tc>
          <w:tcPr>
            <w:tcW w:w="1277" w:type="dxa"/>
            <w:vMerge/>
          </w:tcPr>
          <w:p w:rsidR="002C2C56" w:rsidRPr="00BF77A2"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F86038" w:rsidRDefault="002C2C56" w:rsidP="00893570">
            <w:pPr>
              <w:jc w:val="center"/>
              <w:rPr>
                <w:rFonts w:ascii="Calibri" w:eastAsia="Calibri" w:hAnsi="Calibri"/>
                <w:strike/>
                <w:color w:val="000000"/>
                <w:sz w:val="16"/>
                <w:szCs w:val="16"/>
              </w:rPr>
            </w:pPr>
            <w:r w:rsidRPr="00F86038">
              <w:rPr>
                <w:strike/>
                <w:color w:val="000000"/>
                <w:sz w:val="16"/>
                <w:szCs w:val="16"/>
              </w:rPr>
              <w:t>21</w:t>
            </w:r>
          </w:p>
        </w:tc>
        <w:tc>
          <w:tcPr>
            <w:tcW w:w="1275" w:type="dxa"/>
            <w:tcMar>
              <w:top w:w="0" w:type="dxa"/>
              <w:left w:w="108" w:type="dxa"/>
              <w:bottom w:w="0" w:type="dxa"/>
              <w:right w:w="108" w:type="dxa"/>
            </w:tcMar>
            <w:vAlign w:val="center"/>
            <w:hideMark/>
          </w:tcPr>
          <w:p w:rsidR="002C2C56" w:rsidRPr="00F86038" w:rsidRDefault="002C2C56" w:rsidP="00893570">
            <w:pPr>
              <w:jc w:val="center"/>
              <w:rPr>
                <w:rFonts w:ascii="Calibri" w:eastAsia="Calibri" w:hAnsi="Calibri"/>
                <w:strike/>
                <w:color w:val="000000"/>
                <w:sz w:val="16"/>
                <w:szCs w:val="16"/>
              </w:rPr>
            </w:pPr>
            <w:r w:rsidRPr="00F86038">
              <w:rPr>
                <w:strike/>
                <w:color w:val="000000"/>
                <w:sz w:val="16"/>
                <w:szCs w:val="16"/>
              </w:rPr>
              <w:t>G099</w:t>
            </w:r>
          </w:p>
        </w:tc>
        <w:tc>
          <w:tcPr>
            <w:tcW w:w="3119" w:type="dxa"/>
            <w:tcMar>
              <w:top w:w="0" w:type="dxa"/>
              <w:left w:w="108" w:type="dxa"/>
              <w:bottom w:w="0" w:type="dxa"/>
              <w:right w:w="108" w:type="dxa"/>
            </w:tcMar>
            <w:vAlign w:val="center"/>
            <w:hideMark/>
          </w:tcPr>
          <w:p w:rsidR="002C2C56" w:rsidRPr="00F86038" w:rsidRDefault="002C2C56" w:rsidP="00893570">
            <w:pPr>
              <w:rPr>
                <w:rFonts w:ascii="Calibri" w:eastAsia="Calibri" w:hAnsi="Calibri"/>
                <w:strike/>
                <w:color w:val="000000"/>
                <w:sz w:val="16"/>
                <w:szCs w:val="16"/>
              </w:rPr>
            </w:pPr>
            <w:r w:rsidRPr="00F86038">
              <w:rPr>
                <w:strike/>
                <w:color w:val="000000"/>
                <w:sz w:val="16"/>
                <w:szCs w:val="16"/>
              </w:rPr>
              <w:t>Iveco Czech Republic a.s.</w:t>
            </w:r>
          </w:p>
        </w:tc>
        <w:tc>
          <w:tcPr>
            <w:tcW w:w="850" w:type="dxa"/>
            <w:tcMar>
              <w:top w:w="0" w:type="dxa"/>
              <w:left w:w="108" w:type="dxa"/>
              <w:bottom w:w="0" w:type="dxa"/>
              <w:right w:w="108" w:type="dxa"/>
            </w:tcMar>
            <w:vAlign w:val="center"/>
            <w:hideMark/>
          </w:tcPr>
          <w:p w:rsidR="002C2C56" w:rsidRPr="00F86038" w:rsidRDefault="002C2C56" w:rsidP="00893570">
            <w:pPr>
              <w:jc w:val="center"/>
              <w:rPr>
                <w:rFonts w:ascii="Calibri" w:eastAsia="Calibri" w:hAnsi="Calibri"/>
                <w:strike/>
                <w:color w:val="000000"/>
                <w:sz w:val="16"/>
                <w:szCs w:val="16"/>
              </w:rPr>
            </w:pPr>
            <w:r w:rsidRPr="00F86038">
              <w:rPr>
                <w:strike/>
                <w:color w:val="000000"/>
                <w:sz w:val="16"/>
                <w:szCs w:val="16"/>
              </w:rPr>
              <w:t>D</w:t>
            </w:r>
          </w:p>
        </w:tc>
        <w:tc>
          <w:tcPr>
            <w:tcW w:w="3686" w:type="dxa"/>
          </w:tcPr>
          <w:p w:rsidR="002C2C56" w:rsidRPr="00F86038" w:rsidRDefault="002C2C56" w:rsidP="00893570">
            <w:pPr>
              <w:rPr>
                <w:strike/>
                <w:color w:val="000000"/>
                <w:sz w:val="16"/>
                <w:szCs w:val="16"/>
              </w:rPr>
            </w:pPr>
            <w:r w:rsidRPr="00F86038">
              <w:rPr>
                <w:strike/>
                <w:color w:val="000000"/>
                <w:sz w:val="16"/>
                <w:szCs w:val="16"/>
              </w:rPr>
              <w:t>Vysoke Myto</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22</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G794</w:t>
            </w:r>
          </w:p>
        </w:tc>
        <w:tc>
          <w:tcPr>
            <w:tcW w:w="3119" w:type="dxa"/>
            <w:tcMar>
              <w:top w:w="0" w:type="dxa"/>
              <w:left w:w="108" w:type="dxa"/>
              <w:bottom w:w="0" w:type="dxa"/>
              <w:right w:w="108" w:type="dxa"/>
            </w:tcMar>
            <w:vAlign w:val="center"/>
            <w:hideMark/>
          </w:tcPr>
          <w:p w:rsidR="002C2C56" w:rsidRPr="00C72F67" w:rsidRDefault="002C2C56" w:rsidP="00893570">
            <w:pPr>
              <w:rPr>
                <w:rFonts w:ascii="Calibri" w:eastAsia="Calibri" w:hAnsi="Calibri"/>
                <w:color w:val="000000"/>
                <w:sz w:val="16"/>
                <w:szCs w:val="16"/>
              </w:rPr>
            </w:pPr>
            <w:r w:rsidRPr="00C72F67">
              <w:rPr>
                <w:color w:val="000000"/>
                <w:sz w:val="16"/>
                <w:szCs w:val="16"/>
              </w:rPr>
              <w:t>IVECO DEFENCE VEHIC. SPA</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D</w:t>
            </w:r>
          </w:p>
        </w:tc>
        <w:tc>
          <w:tcPr>
            <w:tcW w:w="3686" w:type="dxa"/>
          </w:tcPr>
          <w:p w:rsidR="002C2C56" w:rsidRPr="00C72F67" w:rsidRDefault="002C2C56" w:rsidP="00893570">
            <w:pPr>
              <w:rPr>
                <w:color w:val="000000"/>
                <w:sz w:val="16"/>
                <w:szCs w:val="16"/>
              </w:rPr>
            </w:pPr>
            <w:r>
              <w:rPr>
                <w:color w:val="000000"/>
                <w:sz w:val="16"/>
                <w:szCs w:val="16"/>
              </w:rPr>
              <w:t>Bolzano</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43</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G021</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G021 IVECO S.P.A.</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R</w:t>
            </w:r>
          </w:p>
        </w:tc>
        <w:tc>
          <w:tcPr>
            <w:tcW w:w="3686" w:type="dxa"/>
          </w:tcPr>
          <w:p w:rsidR="002C2C56" w:rsidRPr="00C72F67" w:rsidRDefault="002C2C56" w:rsidP="00893570">
            <w:pPr>
              <w:rPr>
                <w:color w:val="000000"/>
                <w:sz w:val="16"/>
                <w:szCs w:val="16"/>
              </w:rPr>
            </w:pP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44</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G031</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lang w:val="it-IT"/>
              </w:rPr>
            </w:pPr>
            <w:r w:rsidRPr="00C72F67">
              <w:rPr>
                <w:color w:val="000000"/>
                <w:sz w:val="16"/>
                <w:szCs w:val="16"/>
                <w:lang w:val="it-IT"/>
              </w:rPr>
              <w:t>G031 ASTRA VEICOLI INDUST. SPA</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R</w:t>
            </w:r>
          </w:p>
        </w:tc>
        <w:tc>
          <w:tcPr>
            <w:tcW w:w="3686" w:type="dxa"/>
          </w:tcPr>
          <w:p w:rsidR="002C2C56" w:rsidRPr="00C72F67" w:rsidRDefault="002C2C56" w:rsidP="00893570">
            <w:pPr>
              <w:rPr>
                <w:color w:val="000000"/>
                <w:sz w:val="16"/>
                <w:szCs w:val="16"/>
              </w:rPr>
            </w:pPr>
            <w:r>
              <w:rPr>
                <w:color w:val="000000"/>
                <w:sz w:val="16"/>
                <w:szCs w:val="16"/>
              </w:rPr>
              <w:t>Astra Ric</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45</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G212</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G212 FPT</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R</w:t>
            </w:r>
          </w:p>
        </w:tc>
        <w:tc>
          <w:tcPr>
            <w:tcW w:w="3686" w:type="dxa"/>
          </w:tcPr>
          <w:p w:rsidR="002C2C56" w:rsidRPr="00C72F67" w:rsidRDefault="002C2C56" w:rsidP="00893570">
            <w:pPr>
              <w:rPr>
                <w:color w:val="000000"/>
                <w:sz w:val="16"/>
                <w:szCs w:val="16"/>
              </w:rPr>
            </w:pPr>
            <w:r>
              <w:rPr>
                <w:color w:val="000000"/>
                <w:sz w:val="16"/>
                <w:szCs w:val="16"/>
              </w:rPr>
              <w:t>Pregnana ric</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46</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G022</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G022 IVECO PEGASO SL</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R</w:t>
            </w:r>
          </w:p>
        </w:tc>
        <w:tc>
          <w:tcPr>
            <w:tcW w:w="3686" w:type="dxa"/>
          </w:tcPr>
          <w:p w:rsidR="002C2C56" w:rsidRPr="00C72F67" w:rsidRDefault="002C2C56" w:rsidP="00893570">
            <w:pPr>
              <w:rPr>
                <w:color w:val="000000"/>
                <w:sz w:val="16"/>
                <w:szCs w:val="16"/>
              </w:rPr>
            </w:pPr>
            <w:r>
              <w:rPr>
                <w:color w:val="000000"/>
                <w:sz w:val="16"/>
                <w:szCs w:val="16"/>
              </w:rPr>
              <w:t>Madrid Ric, Valladolid Ric</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47</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G144</w:t>
            </w:r>
          </w:p>
        </w:tc>
        <w:tc>
          <w:tcPr>
            <w:tcW w:w="3119" w:type="dxa"/>
            <w:shd w:val="clear" w:color="auto" w:fill="FFFFFF"/>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G144 IVECO FRANCE SA</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R</w:t>
            </w:r>
          </w:p>
        </w:tc>
        <w:tc>
          <w:tcPr>
            <w:tcW w:w="3686" w:type="dxa"/>
          </w:tcPr>
          <w:p w:rsidR="002C2C56" w:rsidRPr="00C72F67" w:rsidRDefault="002C2C56" w:rsidP="00893570">
            <w:pPr>
              <w:rPr>
                <w:color w:val="000000"/>
                <w:sz w:val="16"/>
                <w:szCs w:val="16"/>
              </w:rPr>
            </w:pPr>
            <w:r>
              <w:rPr>
                <w:color w:val="000000"/>
                <w:sz w:val="16"/>
                <w:szCs w:val="16"/>
              </w:rPr>
              <w:t>Trappes</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49</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G024</w:t>
            </w:r>
          </w:p>
        </w:tc>
        <w:tc>
          <w:tcPr>
            <w:tcW w:w="3119" w:type="dxa"/>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G024 IVECO MAGIRUS AG</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R</w:t>
            </w:r>
          </w:p>
        </w:tc>
        <w:tc>
          <w:tcPr>
            <w:tcW w:w="3686" w:type="dxa"/>
          </w:tcPr>
          <w:p w:rsidR="002C2C56" w:rsidRPr="00C72F67" w:rsidRDefault="002C2C56" w:rsidP="00893570">
            <w:pPr>
              <w:rPr>
                <w:color w:val="000000"/>
                <w:sz w:val="16"/>
                <w:szCs w:val="16"/>
              </w:rPr>
            </w:pPr>
            <w:r>
              <w:rPr>
                <w:color w:val="000000"/>
                <w:sz w:val="16"/>
                <w:szCs w:val="16"/>
              </w:rPr>
              <w:t>Ulm Ric</w:t>
            </w:r>
          </w:p>
        </w:tc>
      </w:tr>
      <w:tr w:rsidR="002C2C56" w:rsidRPr="00C72F67"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50</w:t>
            </w:r>
          </w:p>
        </w:tc>
        <w:tc>
          <w:tcPr>
            <w:tcW w:w="1275"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G029</w:t>
            </w:r>
          </w:p>
        </w:tc>
        <w:tc>
          <w:tcPr>
            <w:tcW w:w="3119" w:type="dxa"/>
            <w:shd w:val="clear" w:color="auto" w:fill="FFFFFF"/>
            <w:noWrap/>
            <w:tcMar>
              <w:top w:w="0" w:type="dxa"/>
              <w:left w:w="108" w:type="dxa"/>
              <w:bottom w:w="0" w:type="dxa"/>
              <w:right w:w="108" w:type="dxa"/>
            </w:tcMar>
            <w:vAlign w:val="bottom"/>
            <w:hideMark/>
          </w:tcPr>
          <w:p w:rsidR="002C2C56" w:rsidRPr="00C72F67" w:rsidRDefault="002C2C56" w:rsidP="00893570">
            <w:pPr>
              <w:rPr>
                <w:rFonts w:ascii="Calibri" w:eastAsia="Calibri" w:hAnsi="Calibri"/>
                <w:color w:val="000000"/>
                <w:sz w:val="16"/>
                <w:szCs w:val="16"/>
              </w:rPr>
            </w:pPr>
            <w:r w:rsidRPr="00C72F67">
              <w:rPr>
                <w:color w:val="000000"/>
                <w:sz w:val="16"/>
                <w:szCs w:val="16"/>
              </w:rPr>
              <w:t>G029 IVECO UK LTD</w:t>
            </w:r>
          </w:p>
        </w:tc>
        <w:tc>
          <w:tcPr>
            <w:tcW w:w="850" w:type="dxa"/>
            <w:tcMar>
              <w:top w:w="0" w:type="dxa"/>
              <w:left w:w="108" w:type="dxa"/>
              <w:bottom w:w="0" w:type="dxa"/>
              <w:right w:w="108" w:type="dxa"/>
            </w:tcMar>
            <w:vAlign w:val="center"/>
            <w:hideMark/>
          </w:tcPr>
          <w:p w:rsidR="002C2C56" w:rsidRPr="00C72F67" w:rsidRDefault="002C2C56" w:rsidP="00893570">
            <w:pPr>
              <w:jc w:val="center"/>
              <w:rPr>
                <w:rFonts w:ascii="Calibri" w:eastAsia="Calibri" w:hAnsi="Calibri"/>
                <w:color w:val="000000"/>
                <w:sz w:val="16"/>
                <w:szCs w:val="16"/>
              </w:rPr>
            </w:pPr>
            <w:r w:rsidRPr="00C72F67">
              <w:rPr>
                <w:color w:val="000000"/>
                <w:sz w:val="16"/>
                <w:szCs w:val="16"/>
              </w:rPr>
              <w:t>R</w:t>
            </w:r>
          </w:p>
        </w:tc>
        <w:tc>
          <w:tcPr>
            <w:tcW w:w="3686" w:type="dxa"/>
          </w:tcPr>
          <w:p w:rsidR="002C2C56" w:rsidRPr="00C72F67" w:rsidRDefault="002C2C56" w:rsidP="00893570">
            <w:pPr>
              <w:rPr>
                <w:color w:val="000000"/>
                <w:sz w:val="16"/>
                <w:szCs w:val="16"/>
              </w:rPr>
            </w:pPr>
            <w:r w:rsidRPr="00F86038">
              <w:rPr>
                <w:color w:val="000000"/>
                <w:sz w:val="16"/>
                <w:szCs w:val="16"/>
              </w:rPr>
              <w:t>Winsford RIC</w:t>
            </w:r>
          </w:p>
        </w:tc>
      </w:tr>
      <w:tr w:rsidR="002C2C56" w:rsidRPr="00F86038" w:rsidTr="00893570">
        <w:trPr>
          <w:trHeight w:val="315"/>
        </w:trPr>
        <w:tc>
          <w:tcPr>
            <w:tcW w:w="1277" w:type="dxa"/>
            <w:vMerge/>
          </w:tcPr>
          <w:p w:rsidR="002C2C56" w:rsidRPr="00C72F67" w:rsidRDefault="002C2C56" w:rsidP="00893570">
            <w:pPr>
              <w:jc w:val="center"/>
              <w:rPr>
                <w:color w:val="000000"/>
                <w:sz w:val="16"/>
                <w:szCs w:val="16"/>
              </w:rPr>
            </w:pPr>
          </w:p>
        </w:tc>
        <w:tc>
          <w:tcPr>
            <w:tcW w:w="1276" w:type="dxa"/>
            <w:tcMar>
              <w:top w:w="0" w:type="dxa"/>
              <w:left w:w="108" w:type="dxa"/>
              <w:bottom w:w="0" w:type="dxa"/>
              <w:right w:w="108" w:type="dxa"/>
            </w:tcMar>
            <w:vAlign w:val="center"/>
            <w:hideMark/>
          </w:tcPr>
          <w:p w:rsidR="002C2C56" w:rsidRPr="00F86038" w:rsidRDefault="002C2C56" w:rsidP="00893570">
            <w:pPr>
              <w:jc w:val="center"/>
              <w:rPr>
                <w:rFonts w:ascii="Calibri" w:eastAsia="Calibri" w:hAnsi="Calibri"/>
                <w:strike/>
                <w:color w:val="000000"/>
                <w:sz w:val="16"/>
                <w:szCs w:val="16"/>
              </w:rPr>
            </w:pPr>
            <w:r w:rsidRPr="00F86038">
              <w:rPr>
                <w:strike/>
                <w:color w:val="000000"/>
                <w:sz w:val="16"/>
                <w:szCs w:val="16"/>
              </w:rPr>
              <w:t>51</w:t>
            </w:r>
          </w:p>
        </w:tc>
        <w:tc>
          <w:tcPr>
            <w:tcW w:w="1275" w:type="dxa"/>
            <w:tcMar>
              <w:top w:w="0" w:type="dxa"/>
              <w:left w:w="108" w:type="dxa"/>
              <w:bottom w:w="0" w:type="dxa"/>
              <w:right w:w="108" w:type="dxa"/>
            </w:tcMar>
            <w:vAlign w:val="center"/>
            <w:hideMark/>
          </w:tcPr>
          <w:p w:rsidR="002C2C56" w:rsidRPr="00F86038" w:rsidRDefault="002C2C56" w:rsidP="00893570">
            <w:pPr>
              <w:jc w:val="center"/>
              <w:rPr>
                <w:rFonts w:ascii="Calibri" w:eastAsia="Calibri" w:hAnsi="Calibri"/>
                <w:strike/>
                <w:color w:val="000000"/>
                <w:sz w:val="16"/>
                <w:szCs w:val="16"/>
              </w:rPr>
            </w:pPr>
            <w:r w:rsidRPr="00F86038">
              <w:rPr>
                <w:strike/>
                <w:color w:val="000000"/>
                <w:sz w:val="16"/>
                <w:szCs w:val="16"/>
              </w:rPr>
              <w:t>G099</w:t>
            </w:r>
          </w:p>
        </w:tc>
        <w:tc>
          <w:tcPr>
            <w:tcW w:w="3119" w:type="dxa"/>
            <w:tcMar>
              <w:top w:w="0" w:type="dxa"/>
              <w:left w:w="108" w:type="dxa"/>
              <w:bottom w:w="0" w:type="dxa"/>
              <w:right w:w="108" w:type="dxa"/>
            </w:tcMar>
            <w:vAlign w:val="center"/>
            <w:hideMark/>
          </w:tcPr>
          <w:p w:rsidR="002C2C56" w:rsidRPr="00F86038" w:rsidRDefault="002C2C56" w:rsidP="00893570">
            <w:pPr>
              <w:rPr>
                <w:rFonts w:ascii="Calibri" w:eastAsia="Calibri" w:hAnsi="Calibri"/>
                <w:strike/>
                <w:color w:val="000000"/>
                <w:sz w:val="16"/>
                <w:szCs w:val="16"/>
              </w:rPr>
            </w:pPr>
            <w:r w:rsidRPr="00F86038">
              <w:rPr>
                <w:strike/>
                <w:color w:val="000000"/>
                <w:sz w:val="16"/>
                <w:szCs w:val="16"/>
              </w:rPr>
              <w:t>Iveco Czech Republic a.s.</w:t>
            </w:r>
          </w:p>
        </w:tc>
        <w:tc>
          <w:tcPr>
            <w:tcW w:w="850" w:type="dxa"/>
            <w:tcMar>
              <w:top w:w="0" w:type="dxa"/>
              <w:left w:w="108" w:type="dxa"/>
              <w:bottom w:w="0" w:type="dxa"/>
              <w:right w:w="108" w:type="dxa"/>
            </w:tcMar>
            <w:vAlign w:val="center"/>
            <w:hideMark/>
          </w:tcPr>
          <w:p w:rsidR="002C2C56" w:rsidRPr="00F86038" w:rsidRDefault="002C2C56" w:rsidP="00893570">
            <w:pPr>
              <w:jc w:val="center"/>
              <w:rPr>
                <w:rFonts w:ascii="Calibri" w:eastAsia="Calibri" w:hAnsi="Calibri"/>
                <w:strike/>
                <w:color w:val="000000"/>
                <w:sz w:val="16"/>
                <w:szCs w:val="16"/>
              </w:rPr>
            </w:pPr>
            <w:r w:rsidRPr="00F86038">
              <w:rPr>
                <w:strike/>
                <w:color w:val="000000"/>
                <w:sz w:val="16"/>
                <w:szCs w:val="16"/>
              </w:rPr>
              <w:t>R</w:t>
            </w:r>
          </w:p>
        </w:tc>
        <w:tc>
          <w:tcPr>
            <w:tcW w:w="3686" w:type="dxa"/>
          </w:tcPr>
          <w:p w:rsidR="002C2C56" w:rsidRPr="00F86038" w:rsidRDefault="002C2C56" w:rsidP="00893570">
            <w:pPr>
              <w:rPr>
                <w:strike/>
                <w:color w:val="000000"/>
                <w:sz w:val="16"/>
                <w:szCs w:val="16"/>
              </w:rPr>
            </w:pPr>
          </w:p>
        </w:tc>
      </w:tr>
      <w:tr w:rsidR="002C2C56" w:rsidTr="00893570">
        <w:trPr>
          <w:trHeight w:val="315"/>
        </w:trPr>
        <w:tc>
          <w:tcPr>
            <w:tcW w:w="1277" w:type="dxa"/>
          </w:tcPr>
          <w:p w:rsidR="002C2C56" w:rsidRPr="00C72F67" w:rsidRDefault="002C2C56" w:rsidP="00893570">
            <w:pPr>
              <w:jc w:val="center"/>
              <w:rPr>
                <w:color w:val="000000"/>
                <w:sz w:val="16"/>
                <w:szCs w:val="16"/>
              </w:rPr>
            </w:pPr>
            <w:r>
              <w:rPr>
                <w:color w:val="000000"/>
                <w:sz w:val="16"/>
                <w:szCs w:val="16"/>
              </w:rPr>
              <w:t>PowerSAP</w:t>
            </w:r>
          </w:p>
        </w:tc>
        <w:tc>
          <w:tcPr>
            <w:tcW w:w="1276" w:type="dxa"/>
            <w:tcMar>
              <w:top w:w="0" w:type="dxa"/>
              <w:left w:w="108" w:type="dxa"/>
              <w:bottom w:w="0" w:type="dxa"/>
              <w:right w:w="108" w:type="dxa"/>
            </w:tcMar>
            <w:vAlign w:val="center"/>
          </w:tcPr>
          <w:p w:rsidR="002C2C56" w:rsidRPr="00C72F67" w:rsidRDefault="002C2C56" w:rsidP="00893570">
            <w:pPr>
              <w:jc w:val="center"/>
              <w:rPr>
                <w:color w:val="000000"/>
                <w:sz w:val="16"/>
                <w:szCs w:val="16"/>
              </w:rPr>
            </w:pPr>
            <w:r>
              <w:rPr>
                <w:color w:val="000000"/>
                <w:sz w:val="16"/>
                <w:szCs w:val="16"/>
              </w:rPr>
              <w:t>30</w:t>
            </w:r>
          </w:p>
        </w:tc>
        <w:tc>
          <w:tcPr>
            <w:tcW w:w="1275" w:type="dxa"/>
            <w:tcMar>
              <w:top w:w="0" w:type="dxa"/>
              <w:left w:w="108" w:type="dxa"/>
              <w:bottom w:w="0" w:type="dxa"/>
              <w:right w:w="108" w:type="dxa"/>
            </w:tcMar>
            <w:vAlign w:val="center"/>
          </w:tcPr>
          <w:p w:rsidR="002C2C56" w:rsidRPr="00C72F67" w:rsidRDefault="002C2C56" w:rsidP="00893570">
            <w:pPr>
              <w:jc w:val="center"/>
              <w:rPr>
                <w:color w:val="000000"/>
                <w:sz w:val="16"/>
                <w:szCs w:val="16"/>
              </w:rPr>
            </w:pPr>
            <w:r>
              <w:rPr>
                <w:color w:val="000000"/>
                <w:sz w:val="16"/>
                <w:szCs w:val="16"/>
              </w:rPr>
              <w:t>-</w:t>
            </w:r>
          </w:p>
        </w:tc>
        <w:tc>
          <w:tcPr>
            <w:tcW w:w="3119" w:type="dxa"/>
            <w:tcMar>
              <w:top w:w="0" w:type="dxa"/>
              <w:left w:w="108" w:type="dxa"/>
              <w:bottom w:w="0" w:type="dxa"/>
              <w:right w:w="108" w:type="dxa"/>
            </w:tcMar>
            <w:vAlign w:val="center"/>
          </w:tcPr>
          <w:p w:rsidR="002C2C56" w:rsidRPr="00C72F67" w:rsidRDefault="002C2C56" w:rsidP="00893570">
            <w:pPr>
              <w:rPr>
                <w:color w:val="000000"/>
                <w:sz w:val="16"/>
                <w:szCs w:val="16"/>
              </w:rPr>
            </w:pPr>
            <w:r w:rsidRPr="00BF77A2">
              <w:t>F</w:t>
            </w:r>
            <w:r w:rsidRPr="00395D53">
              <w:rPr>
                <w:color w:val="000000"/>
                <w:sz w:val="16"/>
                <w:szCs w:val="16"/>
              </w:rPr>
              <w:t>PT Powertrain Technologies France S.A.</w:t>
            </w:r>
          </w:p>
        </w:tc>
        <w:tc>
          <w:tcPr>
            <w:tcW w:w="850" w:type="dxa"/>
            <w:tcMar>
              <w:top w:w="0" w:type="dxa"/>
              <w:left w:w="108" w:type="dxa"/>
              <w:bottom w:w="0" w:type="dxa"/>
              <w:right w:w="108" w:type="dxa"/>
            </w:tcMar>
            <w:vAlign w:val="center"/>
          </w:tcPr>
          <w:p w:rsidR="002C2C56" w:rsidRPr="00C72F67" w:rsidRDefault="002C2C56" w:rsidP="00893570">
            <w:pPr>
              <w:jc w:val="center"/>
              <w:rPr>
                <w:color w:val="000000"/>
                <w:sz w:val="16"/>
                <w:szCs w:val="16"/>
              </w:rPr>
            </w:pPr>
            <w:r>
              <w:rPr>
                <w:color w:val="000000"/>
                <w:sz w:val="16"/>
                <w:szCs w:val="16"/>
              </w:rPr>
              <w:t>D</w:t>
            </w:r>
          </w:p>
        </w:tc>
        <w:tc>
          <w:tcPr>
            <w:tcW w:w="3686" w:type="dxa"/>
          </w:tcPr>
          <w:p w:rsidR="002C2C56" w:rsidRDefault="002C2C56" w:rsidP="00893570">
            <w:pPr>
              <w:rPr>
                <w:color w:val="000000"/>
                <w:sz w:val="16"/>
                <w:szCs w:val="16"/>
              </w:rPr>
            </w:pPr>
          </w:p>
        </w:tc>
      </w:tr>
    </w:tbl>
    <w:p w:rsidR="002C2C56" w:rsidRDefault="002C2C56" w:rsidP="002C2C56"/>
    <w:p w:rsidR="002C2C56" w:rsidRDefault="002C2C56" w:rsidP="002C2C56">
      <w:r>
        <w:t>LOGIC explained :</w:t>
      </w:r>
    </w:p>
    <w:p w:rsidR="002C2C56" w:rsidRPr="00803C17" w:rsidRDefault="002C2C56" w:rsidP="00803C17">
      <w:pPr>
        <w:widowControl w:val="0"/>
        <w:numPr>
          <w:ilvl w:val="0"/>
          <w:numId w:val="3"/>
        </w:numPr>
        <w:spacing w:after="0" w:line="240" w:lineRule="atLeast"/>
      </w:pPr>
      <w:r w:rsidRPr="00803C17">
        <w:rPr>
          <w:b/>
          <w:bCs/>
        </w:rPr>
        <w:t>Protocol year</w:t>
      </w:r>
      <w:r w:rsidRPr="00803C17">
        <w:t xml:space="preserve">: it is generated by SAPs and it represents the year of competence of that protocol. </w:t>
      </w:r>
    </w:p>
    <w:p w:rsidR="002C2C56" w:rsidRPr="00803C17" w:rsidRDefault="002C2C56" w:rsidP="00F66E9A">
      <w:pPr>
        <w:pStyle w:val="ListParagraph"/>
        <w:numPr>
          <w:ilvl w:val="1"/>
          <w:numId w:val="7"/>
        </w:numPr>
        <w:spacing w:after="0" w:line="240" w:lineRule="auto"/>
        <w:contextualSpacing w:val="0"/>
      </w:pPr>
      <w:r w:rsidRPr="00803C17">
        <w:t xml:space="preserve">If we are during our annual procedure in Nov of year X, the protocol year will be X+1 (annual procedure nov 2016, protocol year 2017) </w:t>
      </w:r>
    </w:p>
    <w:p w:rsidR="002C2C56" w:rsidRPr="00803C17" w:rsidRDefault="002C2C56" w:rsidP="00F66E9A">
      <w:pPr>
        <w:pStyle w:val="ListParagraph"/>
        <w:numPr>
          <w:ilvl w:val="1"/>
          <w:numId w:val="7"/>
        </w:numPr>
        <w:spacing w:after="0" w:line="240" w:lineRule="auto"/>
        <w:contextualSpacing w:val="0"/>
      </w:pPr>
      <w:r w:rsidRPr="00803C17">
        <w:t>If we are during the year (X+1) and we have a new open order for a new part number, SAPs will generate a new protocol and the protocol year will be of that year X+1 (new protocol generated in the daily procedure the 13</w:t>
      </w:r>
      <w:r w:rsidRPr="00803C17">
        <w:rPr>
          <w:vertAlign w:val="superscript"/>
        </w:rPr>
        <w:t>th</w:t>
      </w:r>
      <w:r w:rsidRPr="00803C17">
        <w:t xml:space="preserve"> march 2017 -&gt; protocol year 2017)</w:t>
      </w:r>
    </w:p>
    <w:p w:rsidR="002C2C56" w:rsidRPr="00803C17" w:rsidRDefault="002C2C56" w:rsidP="002C2C56">
      <w:pPr>
        <w:ind w:left="709"/>
      </w:pPr>
      <w:r w:rsidRPr="00803C17">
        <w:t xml:space="preserve">So, when a protocol is generated it has a specific protocol year and the protocol year can not change during the life of that protocol number -&gt; for SAPs is a key. </w:t>
      </w:r>
    </w:p>
    <w:p w:rsidR="002C2C56" w:rsidRPr="00803C17" w:rsidRDefault="00803C17" w:rsidP="002C2C56">
      <w:pPr>
        <w:ind w:left="709"/>
      </w:pPr>
      <w:r>
        <w:t>So in SAPs we can</w:t>
      </w:r>
      <w:r w:rsidR="002C2C56" w:rsidRPr="00803C17">
        <w:t>not update the protocol year.</w:t>
      </w:r>
    </w:p>
    <w:p w:rsidR="002C2C56" w:rsidRPr="00803C17" w:rsidRDefault="002C2C56" w:rsidP="002C2C56">
      <w:pPr>
        <w:ind w:left="709"/>
      </w:pPr>
      <w:r w:rsidRPr="00803C17">
        <w:t xml:space="preserve">Also, considering that in CSCN side you don’t manage the protocol number, we think it is mandatory for you to manage the protocol year as a key otherwise you can not manage this kind of situation: we are in 01/11/2017 and CSCN has a specific PN/Supplier/gruppo societario with </w:t>
      </w:r>
      <w:r w:rsidRPr="00803C17">
        <w:lastRenderedPageBreak/>
        <w:t>protocol year 2017 with validity end date 31/12/2017. In 02/11/2017 SAPs run the annual procedure for 2018 and because that PN/Supplier/gruppo societario is expiring, we generate a new protocol with year 2018 and we will send it to CSCN. In that moment, for the same PN/Supplier/gruppo societario you have 2 rows on CSCN, one related to 2017 (because the supplier between nov and dec can still change its declaration related to that protocol year) and the other one related to 2018 (because the supplier can start answering for the following year).</w:t>
      </w:r>
    </w:p>
    <w:p w:rsidR="002C2C56" w:rsidRPr="00803C17" w:rsidRDefault="002C2C56" w:rsidP="002C2C56">
      <w:pPr>
        <w:ind w:left="709"/>
      </w:pPr>
      <w:r w:rsidRPr="00803C17">
        <w:t>We both need to manage correctly the protocol year and SAPs need the correct protocol year back otherwise we can not match it to the right protocol and we can not guarantee the correct management and historicizing and printing.</w:t>
      </w:r>
    </w:p>
    <w:p w:rsidR="002C2C56" w:rsidRPr="00803C17" w:rsidRDefault="002C2C56" w:rsidP="00F66E9A">
      <w:pPr>
        <w:pStyle w:val="ListParagraph"/>
        <w:numPr>
          <w:ilvl w:val="0"/>
          <w:numId w:val="7"/>
        </w:numPr>
        <w:spacing w:after="0" w:line="240" w:lineRule="auto"/>
        <w:contextualSpacing w:val="0"/>
      </w:pPr>
      <w:r w:rsidRPr="00803C17">
        <w:rPr>
          <w:b/>
          <w:bCs/>
        </w:rPr>
        <w:t>2 year validity</w:t>
      </w:r>
      <w:r w:rsidRPr="00803C17">
        <w:t>: the validity can be the protocol year or the protocol year +1.</w:t>
      </w:r>
    </w:p>
    <w:p w:rsidR="002C2C56" w:rsidRPr="00803C17" w:rsidRDefault="002C2C56" w:rsidP="002C2C56">
      <w:pPr>
        <w:pStyle w:val="ListParagraph"/>
      </w:pPr>
      <w:r w:rsidRPr="00803C17">
        <w:t>So if SAPs in Nov 2016 (annual procedure) or in any day during daily procedure of 2017 generate a protocol with protocol year 2017 , its validity can be until 31/12/2017 or 31/12/2018.</w:t>
      </w:r>
    </w:p>
    <w:p w:rsidR="002C2C56" w:rsidRPr="00803C17" w:rsidRDefault="002C2C56" w:rsidP="00F66E9A">
      <w:pPr>
        <w:pStyle w:val="ListParagraph"/>
        <w:numPr>
          <w:ilvl w:val="0"/>
          <w:numId w:val="7"/>
        </w:numPr>
        <w:spacing w:after="0" w:line="240" w:lineRule="auto"/>
        <w:contextualSpacing w:val="0"/>
      </w:pPr>
      <w:r w:rsidRPr="00803C17">
        <w:rPr>
          <w:b/>
          <w:bCs/>
        </w:rPr>
        <w:t>Validity end date</w:t>
      </w:r>
      <w:r w:rsidRPr="00803C17">
        <w:t>: in the interface SAPs -&gt; CSCN we may not set a default validity end date. We can just send to CSCN a blank field. But this field for SAPs is mandatory when we receive the interface from CSCN, because we will use it during the annual procedure to understand which new protocols need to be created and which protocols are still valid (because end validity date is in the future. This means that in CSCN you need to implement some checks on that field both when a supplier is giving a certification and both when CSCN is creating the interface for SAPs. And the checks must also guaranteeing that the only available dates are 31/12/protocol year or 31/12/protocol year+1</w:t>
      </w:r>
    </w:p>
    <w:p w:rsidR="002C2C56" w:rsidRPr="00803C17" w:rsidRDefault="002C2C56" w:rsidP="00F66E9A">
      <w:pPr>
        <w:pStyle w:val="ListParagraph"/>
        <w:numPr>
          <w:ilvl w:val="0"/>
          <w:numId w:val="7"/>
        </w:numPr>
        <w:spacing w:after="0" w:line="240" w:lineRule="auto"/>
        <w:contextualSpacing w:val="0"/>
      </w:pPr>
      <w:r w:rsidRPr="00803C17">
        <w:rPr>
          <w:b/>
          <w:bCs/>
        </w:rPr>
        <w:t>Annual procedure</w:t>
      </w:r>
      <w:r w:rsidRPr="00803C17">
        <w:t>: during the annual procedure SAPs will perform a check on the end validity date to verify which protocol must be created because in expiring and which protocols can be maintained for the following year.</w:t>
      </w:r>
    </w:p>
    <w:p w:rsidR="002C2C56" w:rsidRPr="00803C17" w:rsidRDefault="002C2C56" w:rsidP="002C2C56">
      <w:pPr>
        <w:pStyle w:val="ListParagraph"/>
      </w:pPr>
      <w:r w:rsidRPr="00803C17">
        <w:t>This is what we will do for example in the annual procedure in Nov 2017:</w:t>
      </w:r>
    </w:p>
    <w:p w:rsidR="002C2C56" w:rsidRPr="00803C17" w:rsidRDefault="002C2C56" w:rsidP="00F66E9A">
      <w:pPr>
        <w:pStyle w:val="ListParagraph"/>
        <w:numPr>
          <w:ilvl w:val="0"/>
          <w:numId w:val="8"/>
        </w:numPr>
        <w:spacing w:after="0" w:line="240" w:lineRule="auto"/>
        <w:contextualSpacing w:val="0"/>
      </w:pPr>
      <w:r w:rsidRPr="00803C17">
        <w:t>SAPs will generate a new protocol for the new part number/suppliers/gruppo societario</w:t>
      </w:r>
    </w:p>
    <w:p w:rsidR="002C2C56" w:rsidRPr="00803C17" w:rsidRDefault="002C2C56" w:rsidP="00F66E9A">
      <w:pPr>
        <w:pStyle w:val="ListParagraph"/>
        <w:numPr>
          <w:ilvl w:val="0"/>
          <w:numId w:val="8"/>
        </w:numPr>
        <w:spacing w:after="0" w:line="240" w:lineRule="auto"/>
        <w:contextualSpacing w:val="0"/>
      </w:pPr>
      <w:r w:rsidRPr="00803C17">
        <w:t>SAPs will generate a new protocol for the part number/supplier/gruppo societario which are expiring in 31/12/2017</w:t>
      </w:r>
    </w:p>
    <w:p w:rsidR="002C2C56" w:rsidRPr="00803C17" w:rsidRDefault="002C2C56" w:rsidP="00F66E9A">
      <w:pPr>
        <w:pStyle w:val="ListParagraph"/>
        <w:numPr>
          <w:ilvl w:val="0"/>
          <w:numId w:val="8"/>
        </w:numPr>
        <w:spacing w:after="0" w:line="240" w:lineRule="auto"/>
        <w:contextualSpacing w:val="0"/>
      </w:pPr>
      <w:r w:rsidRPr="00803C17">
        <w:t>SAPs will send to CSCN the same protocols with original protocol year (2017) for the part number/supplier/gruppo societario which are expiring in 31/12/2018</w:t>
      </w:r>
    </w:p>
    <w:p w:rsidR="002C2C56" w:rsidRPr="00803C17" w:rsidRDefault="002C2C56" w:rsidP="00F66E9A">
      <w:pPr>
        <w:pStyle w:val="ListParagraph"/>
        <w:numPr>
          <w:ilvl w:val="0"/>
          <w:numId w:val="8"/>
        </w:numPr>
        <w:spacing w:after="0" w:line="240" w:lineRule="auto"/>
        <w:contextualSpacing w:val="0"/>
      </w:pPr>
      <w:r w:rsidRPr="00803C17">
        <w:t xml:space="preserve">CSCN needs to flag parts as DELETED that are NOT in the interface based on key PROTOCOL YEAR, VENDOR, PART, GRUPPO SOC </w:t>
      </w:r>
      <w:r w:rsidRPr="00803C17">
        <w:sym w:font="Wingdings" w:char="F0E0"/>
      </w:r>
      <w:r w:rsidRPr="00803C17">
        <w:t xml:space="preserve"> after that delete all records of which protocol year &lt; current year in the YEARLY process</w:t>
      </w:r>
    </w:p>
    <w:bookmarkStart w:id="58" w:name="_MON_1529829864"/>
    <w:bookmarkEnd w:id="58"/>
    <w:p w:rsidR="002C2C56" w:rsidRDefault="002C2C56" w:rsidP="002C2C56">
      <w:r>
        <w:object w:dxaOrig="1550" w:dyaOrig="991">
          <v:shape id="_x0000_i1026" type="#_x0000_t75" style="width:76.75pt;height:49.6pt" o:ole="">
            <v:imagedata r:id="rId44" o:title=""/>
          </v:shape>
          <o:OLEObject Type="Embed" ProgID="Excel.Sheet.12" ShapeID="_x0000_i1026" DrawAspect="Icon" ObjectID="_1542718840" r:id="rId45"/>
        </w:object>
      </w:r>
    </w:p>
    <w:p w:rsidR="008C52FA" w:rsidRPr="008C52FA" w:rsidRDefault="008C52FA">
      <w:bookmarkStart w:id="59" w:name="_Toc305526471"/>
    </w:p>
    <w:p w:rsidR="008C081B" w:rsidRPr="0007244C" w:rsidRDefault="008C081B">
      <w:r w:rsidRPr="0007244C">
        <w:br w:type="page"/>
      </w:r>
    </w:p>
    <w:p w:rsidR="00342C50" w:rsidRPr="005967C3" w:rsidRDefault="00342C50" w:rsidP="00342C50">
      <w:pPr>
        <w:pStyle w:val="Heading1"/>
        <w:rPr>
          <w:sz w:val="40"/>
          <w:szCs w:val="40"/>
        </w:rPr>
      </w:pPr>
      <w:bookmarkStart w:id="60" w:name="_Toc466992018"/>
      <w:r w:rsidRPr="005967C3">
        <w:rPr>
          <w:sz w:val="40"/>
          <w:szCs w:val="40"/>
        </w:rPr>
        <w:lastRenderedPageBreak/>
        <w:t>Appendix</w:t>
      </w:r>
      <w:bookmarkEnd w:id="59"/>
      <w:bookmarkEnd w:id="60"/>
    </w:p>
    <w:p w:rsidR="00342C50" w:rsidRPr="005967C3" w:rsidRDefault="00342C50" w:rsidP="00342C50">
      <w:pPr>
        <w:pStyle w:val="Heading3"/>
        <w:rPr>
          <w:sz w:val="28"/>
          <w:szCs w:val="28"/>
        </w:rPr>
      </w:pPr>
      <w:bookmarkStart w:id="61" w:name="_Toc305526472"/>
      <w:bookmarkStart w:id="62" w:name="_Toc466992019"/>
      <w:r w:rsidRPr="005967C3">
        <w:rPr>
          <w:sz w:val="28"/>
          <w:szCs w:val="28"/>
        </w:rPr>
        <w:t>Glossary of Terms</w:t>
      </w:r>
      <w:bookmarkEnd w:id="61"/>
      <w:bookmarkEnd w:id="62"/>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6399"/>
      </w:tblGrid>
      <w:tr w:rsidR="00342C50" w:rsidRPr="00513A2A" w:rsidTr="00FD61E3">
        <w:trPr>
          <w:tblHeader/>
        </w:trPr>
        <w:tc>
          <w:tcPr>
            <w:tcW w:w="3240" w:type="dxa"/>
            <w:shd w:val="clear" w:color="auto" w:fill="000080"/>
          </w:tcPr>
          <w:p w:rsidR="00342C50" w:rsidRPr="00513A2A" w:rsidRDefault="00342C50" w:rsidP="00FD61E3">
            <w:r w:rsidRPr="00513A2A">
              <w:t>Term</w:t>
            </w:r>
          </w:p>
        </w:tc>
        <w:tc>
          <w:tcPr>
            <w:tcW w:w="6399" w:type="dxa"/>
            <w:shd w:val="clear" w:color="auto" w:fill="000080"/>
          </w:tcPr>
          <w:p w:rsidR="00342C50" w:rsidRPr="00513A2A" w:rsidRDefault="00342C50" w:rsidP="00FD61E3">
            <w:r w:rsidRPr="00513A2A">
              <w:t>Definition</w:t>
            </w:r>
          </w:p>
        </w:tc>
      </w:tr>
      <w:tr w:rsidR="00342C50" w:rsidRPr="00513A2A" w:rsidTr="00FD61E3">
        <w:tc>
          <w:tcPr>
            <w:tcW w:w="3240" w:type="dxa"/>
          </w:tcPr>
          <w:p w:rsidR="00342C50" w:rsidRPr="00513A2A" w:rsidRDefault="00342C50" w:rsidP="00FD61E3">
            <w:pPr>
              <w:rPr>
                <w:color w:val="000000"/>
              </w:rPr>
            </w:pPr>
          </w:p>
        </w:tc>
        <w:tc>
          <w:tcPr>
            <w:tcW w:w="6399" w:type="dxa"/>
          </w:tcPr>
          <w:p w:rsidR="00342C50" w:rsidRPr="00513A2A" w:rsidRDefault="00342C50" w:rsidP="00FD61E3">
            <w:pPr>
              <w:rPr>
                <w:color w:val="000000"/>
              </w:rPr>
            </w:pPr>
          </w:p>
        </w:tc>
      </w:tr>
      <w:tr w:rsidR="00342C50" w:rsidRPr="00513A2A" w:rsidTr="00FD61E3">
        <w:tc>
          <w:tcPr>
            <w:tcW w:w="3240" w:type="dxa"/>
          </w:tcPr>
          <w:p w:rsidR="00342C50" w:rsidRPr="00513A2A" w:rsidRDefault="00342C50" w:rsidP="00FD61E3">
            <w:pPr>
              <w:rPr>
                <w:color w:val="000000"/>
              </w:rPr>
            </w:pPr>
          </w:p>
        </w:tc>
        <w:tc>
          <w:tcPr>
            <w:tcW w:w="6399" w:type="dxa"/>
          </w:tcPr>
          <w:p w:rsidR="00342C50" w:rsidRPr="00513A2A" w:rsidRDefault="00342C50" w:rsidP="00FD61E3">
            <w:pPr>
              <w:rPr>
                <w:color w:val="000000"/>
              </w:rPr>
            </w:pPr>
          </w:p>
        </w:tc>
      </w:tr>
    </w:tbl>
    <w:p w:rsidR="00342C50" w:rsidRPr="00513A2A" w:rsidRDefault="00342C50" w:rsidP="00342C50">
      <w:pPr>
        <w:rPr>
          <w:rFonts w:ascii="Book Antiqua" w:hAnsi="Book Antiqua"/>
        </w:rPr>
      </w:pPr>
    </w:p>
    <w:p w:rsidR="00342C50" w:rsidRPr="005967C3" w:rsidRDefault="00342C50" w:rsidP="00342C50">
      <w:pPr>
        <w:pStyle w:val="Heading3"/>
        <w:rPr>
          <w:sz w:val="28"/>
          <w:szCs w:val="28"/>
        </w:rPr>
      </w:pPr>
      <w:bookmarkStart w:id="63" w:name="_Toc305526473"/>
      <w:bookmarkStart w:id="64" w:name="_Toc466992020"/>
      <w:r w:rsidRPr="005967C3">
        <w:rPr>
          <w:sz w:val="28"/>
          <w:szCs w:val="28"/>
        </w:rPr>
        <w:t>Additional supporting / reference documentation</w:t>
      </w:r>
      <w:bookmarkEnd w:id="63"/>
      <w:bookmarkEnd w:id="64"/>
    </w:p>
    <w:p w:rsidR="00C63C04" w:rsidRPr="00C63C04" w:rsidRDefault="00C63C04" w:rsidP="00C63C04">
      <w:pPr>
        <w:rPr>
          <w:sz w:val="24"/>
          <w:szCs w:val="24"/>
        </w:rPr>
      </w:pPr>
    </w:p>
    <w:sectPr w:rsidR="00C63C04" w:rsidRPr="00C63C04" w:rsidSect="00D339FB">
      <w:headerReference w:type="default" r:id="rId46"/>
      <w:footerReference w:type="default" r:id="rId4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853" w:rsidRDefault="003D3853" w:rsidP="00F32720">
      <w:pPr>
        <w:spacing w:after="0" w:line="240" w:lineRule="auto"/>
      </w:pPr>
      <w:r>
        <w:separator/>
      </w:r>
    </w:p>
  </w:endnote>
  <w:endnote w:type="continuationSeparator" w:id="0">
    <w:p w:rsidR="003D3853" w:rsidRDefault="003D3853" w:rsidP="00F32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3"/>
      <w:gridCol w:w="8583"/>
    </w:tblGrid>
    <w:tr w:rsidR="0086555C">
      <w:tc>
        <w:tcPr>
          <w:tcW w:w="918" w:type="dxa"/>
        </w:tcPr>
        <w:p w:rsidR="0086555C" w:rsidRDefault="0086555C">
          <w:pPr>
            <w:pStyle w:val="Footer"/>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152035" w:rsidRPr="00152035">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32</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86555C" w:rsidRDefault="0086555C">
          <w:pPr>
            <w:pStyle w:val="Footer"/>
          </w:pPr>
        </w:p>
      </w:tc>
    </w:tr>
  </w:tbl>
  <w:p w:rsidR="0086555C" w:rsidRDefault="008655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853" w:rsidRDefault="003D3853" w:rsidP="00F32720">
      <w:pPr>
        <w:spacing w:after="0" w:line="240" w:lineRule="auto"/>
      </w:pPr>
      <w:r>
        <w:separator/>
      </w:r>
    </w:p>
  </w:footnote>
  <w:footnote w:type="continuationSeparator" w:id="0">
    <w:p w:rsidR="003D3853" w:rsidRDefault="003D3853" w:rsidP="00F327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55C" w:rsidRDefault="0086555C" w:rsidP="008C52FA">
    <w:r>
      <w:rPr>
        <w:noProof/>
        <w:lang w:eastAsia="en-US"/>
      </w:rPr>
      <w:drawing>
        <wp:anchor distT="0" distB="0" distL="114300" distR="114300" simplePos="0" relativeHeight="251660288" behindDoc="1" locked="0" layoutInCell="1" allowOverlap="1" wp14:anchorId="67F431F3" wp14:editId="1E2D1A69">
          <wp:simplePos x="0" y="0"/>
          <wp:positionH relativeFrom="column">
            <wp:posOffset>-727075</wp:posOffset>
          </wp:positionH>
          <wp:positionV relativeFrom="paragraph">
            <wp:posOffset>8255</wp:posOffset>
          </wp:positionV>
          <wp:extent cx="965200" cy="567055"/>
          <wp:effectExtent l="0" t="0" r="6350" b="4445"/>
          <wp:wrapNone/>
          <wp:docPr id="38" name="Immagine 38" descr="C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NH"/>
                  <pic:cNvPicPr>
                    <a:picLocks noChangeAspect="1" noChangeArrowheads="1"/>
                  </pic:cNvPicPr>
                </pic:nvPicPr>
                <pic:blipFill>
                  <a:blip r:embed="rId1"/>
                  <a:srcRect/>
                  <a:stretch>
                    <a:fillRect/>
                  </a:stretch>
                </pic:blipFill>
                <pic:spPr bwMode="auto">
                  <a:xfrm>
                    <a:off x="0" y="0"/>
                    <a:ext cx="965200" cy="567055"/>
                  </a:xfrm>
                  <a:prstGeom prst="rect">
                    <a:avLst/>
                  </a:prstGeom>
                  <a:noFill/>
                  <a:ln w="9525">
                    <a:noFill/>
                    <a:miter lim="800000"/>
                    <a:headEnd/>
                    <a:tailEnd/>
                  </a:ln>
                </pic:spPr>
              </pic:pic>
            </a:graphicData>
          </a:graphic>
        </wp:anchor>
      </w:drawing>
    </w:r>
  </w:p>
  <w:p w:rsidR="0086555C" w:rsidRDefault="0086555C" w:rsidP="008C52FA">
    <w:r>
      <w:rPr>
        <w:noProof/>
        <w:lang w:eastAsia="en-US"/>
      </w:rPr>
      <mc:AlternateContent>
        <mc:Choice Requires="wps">
          <w:drawing>
            <wp:anchor distT="0" distB="0" distL="114300" distR="114300" simplePos="0" relativeHeight="251659264" behindDoc="0" locked="0" layoutInCell="1" allowOverlap="1" wp14:anchorId="435AED89" wp14:editId="12576DE0">
              <wp:simplePos x="0" y="0"/>
              <wp:positionH relativeFrom="column">
                <wp:posOffset>367030</wp:posOffset>
              </wp:positionH>
              <wp:positionV relativeFrom="paragraph">
                <wp:posOffset>132080</wp:posOffset>
              </wp:positionV>
              <wp:extent cx="6486525" cy="0"/>
              <wp:effectExtent l="0" t="0" r="9525" b="19050"/>
              <wp:wrapNone/>
              <wp:docPr id="16"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34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pt,10.4pt" to="539.6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" strokeweight=".03739mm"/>
          </w:pict>
        </mc:Fallback>
      </mc:AlternateContent>
    </w:r>
  </w:p>
  <w:p w:rsidR="0086555C" w:rsidRDefault="008655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3D70"/>
    <w:multiLevelType w:val="hybridMultilevel"/>
    <w:tmpl w:val="62C247C2"/>
    <w:lvl w:ilvl="0" w:tplc="577480C4">
      <w:numFmt w:val="bullet"/>
      <w:lvlText w:val="-"/>
      <w:lvlJc w:val="left"/>
      <w:pPr>
        <w:ind w:left="360" w:hanging="360"/>
      </w:pPr>
      <w:rPr>
        <w:rFonts w:ascii="Times New Roman" w:eastAsia="Times New Roman" w:hAnsi="Times New Roman" w:cs="Times New Roman"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nsid w:val="0F846AF5"/>
    <w:multiLevelType w:val="multilevel"/>
    <w:tmpl w:val="A3FC988C"/>
    <w:lvl w:ilvl="0">
      <w:start w:val="1"/>
      <w:numFmt w:val="decimal"/>
      <w:lvlText w:val="%1."/>
      <w:legacy w:legacy="1" w:legacySpace="360" w:legacyIndent="0"/>
      <w:lvlJc w:val="left"/>
      <w:rPr>
        <w:rFonts w:hint="default"/>
      </w:rPr>
    </w:lvl>
    <w:lvl w:ilvl="1">
      <w:start w:val="1"/>
      <w:numFmt w:val="decimal"/>
      <w:lvlText w:val="%1.%2"/>
      <w:legacy w:legacy="1" w:legacySpace="360" w:legacyIndent="0"/>
      <w:lvlJc w:val="left"/>
      <w:rPr>
        <w:rFonts w:hint="default"/>
      </w:rPr>
    </w:lvl>
    <w:lvl w:ilvl="2">
      <w:start w:val="1"/>
      <w:numFmt w:val="decimal"/>
      <w:lvlText w:val="%1.%2.%3"/>
      <w:legacy w:legacy="1" w:legacySpace="360" w:legacyIndent="0"/>
      <w:lvlJc w:val="left"/>
      <w:rPr>
        <w:rFonts w:hint="default"/>
      </w:rPr>
    </w:lvl>
    <w:lvl w:ilvl="3">
      <w:start w:val="1"/>
      <w:numFmt w:val="decimal"/>
      <w:lvlText w:val="%1.%2.%3.%4"/>
      <w:legacy w:legacy="1" w:legacySpace="360" w:legacyIndent="0"/>
      <w:lvlJc w:val="left"/>
      <w:rPr>
        <w:rFonts w:hint="default"/>
      </w:rPr>
    </w:lvl>
    <w:lvl w:ilvl="4">
      <w:start w:val="1"/>
      <w:numFmt w:val="decimal"/>
      <w:lvlText w:val="%1.%2.%3.%4.%5"/>
      <w:legacy w:legacy="1" w:legacySpace="360" w:legacyIndent="0"/>
      <w:lvlJc w:val="left"/>
      <w:rPr>
        <w:rFonts w:hint="default"/>
      </w:rPr>
    </w:lvl>
    <w:lvl w:ilvl="5">
      <w:start w:val="1"/>
      <w:numFmt w:val="decimal"/>
      <w:lvlText w:val="%1.%2.%3.%4.%5.%6"/>
      <w:legacy w:legacy="1" w:legacySpace="360" w:legacyIndent="0"/>
      <w:lvlJc w:val="left"/>
      <w:rPr>
        <w:rFonts w:hint="default"/>
      </w:rPr>
    </w:lvl>
    <w:lvl w:ilvl="6">
      <w:start w:val="1"/>
      <w:numFmt w:val="decimal"/>
      <w:lvlText w:val="%1.%2.%3.%4.%5.%6.%7"/>
      <w:legacy w:legacy="1" w:legacySpace="360" w:legacyIndent="0"/>
      <w:lvlJc w:val="left"/>
      <w:rPr>
        <w:rFonts w:hint="default"/>
      </w:rPr>
    </w:lvl>
    <w:lvl w:ilvl="7">
      <w:start w:val="1"/>
      <w:numFmt w:val="decimal"/>
      <w:lvlText w:val="%1.%2.%3.%4.%5.%6.%7.%8"/>
      <w:legacy w:legacy="1" w:legacySpace="360" w:legacyIndent="0"/>
      <w:lvlJc w:val="left"/>
      <w:rPr>
        <w:rFonts w:hint="default"/>
      </w:rPr>
    </w:lvl>
    <w:lvl w:ilvl="8">
      <w:start w:val="1"/>
      <w:numFmt w:val="decimal"/>
      <w:lvlText w:val="%1.%2.%3.%4.%5.%6.%7.%8.%9"/>
      <w:legacy w:legacy="1" w:legacySpace="360" w:legacyIndent="0"/>
      <w:lvlJc w:val="left"/>
      <w:rPr>
        <w:rFonts w:hint="default"/>
      </w:rPr>
    </w:lvl>
  </w:abstractNum>
  <w:abstractNum w:abstractNumId="2">
    <w:nsid w:val="15771B3A"/>
    <w:multiLevelType w:val="hybridMultilevel"/>
    <w:tmpl w:val="8E56056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5F50803"/>
    <w:multiLevelType w:val="hybridMultilevel"/>
    <w:tmpl w:val="944E0AAC"/>
    <w:lvl w:ilvl="0" w:tplc="577480C4">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7050A4"/>
    <w:multiLevelType w:val="hybridMultilevel"/>
    <w:tmpl w:val="8430C4B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8FD7C39"/>
    <w:multiLevelType w:val="hybridMultilevel"/>
    <w:tmpl w:val="448C192C"/>
    <w:lvl w:ilvl="0" w:tplc="B43CE60E">
      <w:start w:val="1"/>
      <w:numFmt w:val="bullet"/>
      <w:lvlText w:val="-"/>
      <w:lvlJc w:val="left"/>
      <w:pPr>
        <w:ind w:left="1125" w:hanging="360"/>
      </w:pPr>
      <w:rPr>
        <w:rFonts w:ascii="Calibri" w:eastAsia="Calibri" w:hAnsi="Calibri" w:cs="Times New Roman" w:hint="default"/>
      </w:rPr>
    </w:lvl>
    <w:lvl w:ilvl="1" w:tplc="04090003">
      <w:start w:val="1"/>
      <w:numFmt w:val="bullet"/>
      <w:lvlText w:val="o"/>
      <w:lvlJc w:val="left"/>
      <w:pPr>
        <w:ind w:left="1845" w:hanging="360"/>
      </w:pPr>
      <w:rPr>
        <w:rFonts w:ascii="Courier New" w:hAnsi="Courier New" w:cs="Courier New" w:hint="default"/>
      </w:rPr>
    </w:lvl>
    <w:lvl w:ilvl="2" w:tplc="04090005">
      <w:start w:val="1"/>
      <w:numFmt w:val="bullet"/>
      <w:lvlText w:val=""/>
      <w:lvlJc w:val="left"/>
      <w:pPr>
        <w:ind w:left="2565" w:hanging="360"/>
      </w:pPr>
      <w:rPr>
        <w:rFonts w:ascii="Wingdings" w:hAnsi="Wingdings" w:hint="default"/>
      </w:rPr>
    </w:lvl>
    <w:lvl w:ilvl="3" w:tplc="04090001">
      <w:start w:val="1"/>
      <w:numFmt w:val="bullet"/>
      <w:lvlText w:val=""/>
      <w:lvlJc w:val="left"/>
      <w:pPr>
        <w:ind w:left="3285" w:hanging="360"/>
      </w:pPr>
      <w:rPr>
        <w:rFonts w:ascii="Symbol" w:hAnsi="Symbol" w:hint="default"/>
      </w:rPr>
    </w:lvl>
    <w:lvl w:ilvl="4" w:tplc="04090003">
      <w:start w:val="1"/>
      <w:numFmt w:val="bullet"/>
      <w:lvlText w:val="o"/>
      <w:lvlJc w:val="left"/>
      <w:pPr>
        <w:ind w:left="4005" w:hanging="360"/>
      </w:pPr>
      <w:rPr>
        <w:rFonts w:ascii="Courier New" w:hAnsi="Courier New" w:cs="Courier New" w:hint="default"/>
      </w:rPr>
    </w:lvl>
    <w:lvl w:ilvl="5" w:tplc="04090005">
      <w:start w:val="1"/>
      <w:numFmt w:val="bullet"/>
      <w:lvlText w:val=""/>
      <w:lvlJc w:val="left"/>
      <w:pPr>
        <w:ind w:left="4725" w:hanging="360"/>
      </w:pPr>
      <w:rPr>
        <w:rFonts w:ascii="Wingdings" w:hAnsi="Wingdings" w:hint="default"/>
      </w:rPr>
    </w:lvl>
    <w:lvl w:ilvl="6" w:tplc="04090001">
      <w:start w:val="1"/>
      <w:numFmt w:val="bullet"/>
      <w:lvlText w:val=""/>
      <w:lvlJc w:val="left"/>
      <w:pPr>
        <w:ind w:left="5445" w:hanging="360"/>
      </w:pPr>
      <w:rPr>
        <w:rFonts w:ascii="Symbol" w:hAnsi="Symbol" w:hint="default"/>
      </w:rPr>
    </w:lvl>
    <w:lvl w:ilvl="7" w:tplc="04090003">
      <w:start w:val="1"/>
      <w:numFmt w:val="bullet"/>
      <w:lvlText w:val="o"/>
      <w:lvlJc w:val="left"/>
      <w:pPr>
        <w:ind w:left="6165" w:hanging="360"/>
      </w:pPr>
      <w:rPr>
        <w:rFonts w:ascii="Courier New" w:hAnsi="Courier New" w:cs="Courier New" w:hint="default"/>
      </w:rPr>
    </w:lvl>
    <w:lvl w:ilvl="8" w:tplc="04090005">
      <w:start w:val="1"/>
      <w:numFmt w:val="bullet"/>
      <w:lvlText w:val=""/>
      <w:lvlJc w:val="left"/>
      <w:pPr>
        <w:ind w:left="6885" w:hanging="360"/>
      </w:pPr>
      <w:rPr>
        <w:rFonts w:ascii="Wingdings" w:hAnsi="Wingdings" w:hint="default"/>
      </w:rPr>
    </w:lvl>
  </w:abstractNum>
  <w:abstractNum w:abstractNumId="6">
    <w:nsid w:val="4B9F4720"/>
    <w:multiLevelType w:val="hybridMultilevel"/>
    <w:tmpl w:val="AB765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A72998"/>
    <w:multiLevelType w:val="hybridMultilevel"/>
    <w:tmpl w:val="E7F09288"/>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8">
    <w:nsid w:val="60795E89"/>
    <w:multiLevelType w:val="hybridMultilevel"/>
    <w:tmpl w:val="8B86276C"/>
    <w:lvl w:ilvl="0" w:tplc="62F6D964">
      <w:numFmt w:val="bullet"/>
      <w:lvlText w:val="-"/>
      <w:lvlJc w:val="left"/>
      <w:pPr>
        <w:ind w:left="360" w:hanging="360"/>
      </w:pPr>
      <w:rPr>
        <w:rFonts w:ascii="Calibri" w:eastAsia="Calibri" w:hAnsi="Calibri"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CE84E03"/>
    <w:multiLevelType w:val="hybridMultilevel"/>
    <w:tmpl w:val="1F1CF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53A9E"/>
    <w:multiLevelType w:val="hybridMultilevel"/>
    <w:tmpl w:val="F2A07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8C6367"/>
    <w:multiLevelType w:val="hybridMultilevel"/>
    <w:tmpl w:val="516877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7"/>
  </w:num>
  <w:num w:numId="6">
    <w:abstractNumId w:val="8"/>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9"/>
  </w:num>
  <w:num w:numId="11">
    <w:abstractNumId w:val="10"/>
  </w:num>
  <w:num w:numId="12">
    <w:abstractNumId w:val="6"/>
  </w:num>
  <w:num w:numId="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B28"/>
    <w:rsid w:val="000177D2"/>
    <w:rsid w:val="00051A15"/>
    <w:rsid w:val="000617E9"/>
    <w:rsid w:val="00065E5F"/>
    <w:rsid w:val="0006665E"/>
    <w:rsid w:val="000720E1"/>
    <w:rsid w:val="0007244C"/>
    <w:rsid w:val="00073DF1"/>
    <w:rsid w:val="00074A73"/>
    <w:rsid w:val="000B2DAA"/>
    <w:rsid w:val="000B45FE"/>
    <w:rsid w:val="00114749"/>
    <w:rsid w:val="001152BC"/>
    <w:rsid w:val="001423E7"/>
    <w:rsid w:val="00152035"/>
    <w:rsid w:val="0016298E"/>
    <w:rsid w:val="001B0A90"/>
    <w:rsid w:val="001B194B"/>
    <w:rsid w:val="001D1C84"/>
    <w:rsid w:val="002338D5"/>
    <w:rsid w:val="0023775E"/>
    <w:rsid w:val="00244F6F"/>
    <w:rsid w:val="002534E8"/>
    <w:rsid w:val="00255DF7"/>
    <w:rsid w:val="002651D5"/>
    <w:rsid w:val="00271681"/>
    <w:rsid w:val="00275DD8"/>
    <w:rsid w:val="002A27C1"/>
    <w:rsid w:val="002A7071"/>
    <w:rsid w:val="002A795E"/>
    <w:rsid w:val="002C2C56"/>
    <w:rsid w:val="002C34B1"/>
    <w:rsid w:val="002C5E1C"/>
    <w:rsid w:val="002D7238"/>
    <w:rsid w:val="0030639A"/>
    <w:rsid w:val="003414E6"/>
    <w:rsid w:val="00342C50"/>
    <w:rsid w:val="00390653"/>
    <w:rsid w:val="003A33A7"/>
    <w:rsid w:val="003B2260"/>
    <w:rsid w:val="003B2E20"/>
    <w:rsid w:val="003D14E9"/>
    <w:rsid w:val="003D3853"/>
    <w:rsid w:val="00431C5F"/>
    <w:rsid w:val="00433C96"/>
    <w:rsid w:val="00442BA9"/>
    <w:rsid w:val="00444735"/>
    <w:rsid w:val="00457EEF"/>
    <w:rsid w:val="00461667"/>
    <w:rsid w:val="0047187D"/>
    <w:rsid w:val="0048032A"/>
    <w:rsid w:val="004C0A10"/>
    <w:rsid w:val="004D0485"/>
    <w:rsid w:val="004D2ADE"/>
    <w:rsid w:val="004D59EB"/>
    <w:rsid w:val="004E6C73"/>
    <w:rsid w:val="004F5A11"/>
    <w:rsid w:val="00500205"/>
    <w:rsid w:val="005161DE"/>
    <w:rsid w:val="00541BB4"/>
    <w:rsid w:val="00556B3D"/>
    <w:rsid w:val="00557FF3"/>
    <w:rsid w:val="0056053C"/>
    <w:rsid w:val="00567DB3"/>
    <w:rsid w:val="0058100F"/>
    <w:rsid w:val="005841B0"/>
    <w:rsid w:val="00587C4F"/>
    <w:rsid w:val="005967C3"/>
    <w:rsid w:val="005B0E4B"/>
    <w:rsid w:val="005B37DE"/>
    <w:rsid w:val="005B6B28"/>
    <w:rsid w:val="00605E41"/>
    <w:rsid w:val="006378BF"/>
    <w:rsid w:val="00651AD5"/>
    <w:rsid w:val="0065323A"/>
    <w:rsid w:val="006A3CF6"/>
    <w:rsid w:val="006C479D"/>
    <w:rsid w:val="0072494A"/>
    <w:rsid w:val="007367AB"/>
    <w:rsid w:val="00736F18"/>
    <w:rsid w:val="007415C6"/>
    <w:rsid w:val="007547AA"/>
    <w:rsid w:val="00754AD4"/>
    <w:rsid w:val="00757074"/>
    <w:rsid w:val="007762F3"/>
    <w:rsid w:val="007766E7"/>
    <w:rsid w:val="00787406"/>
    <w:rsid w:val="00787D75"/>
    <w:rsid w:val="007C24B6"/>
    <w:rsid w:val="007E5212"/>
    <w:rsid w:val="007E7F49"/>
    <w:rsid w:val="00800763"/>
    <w:rsid w:val="00803C17"/>
    <w:rsid w:val="0086555C"/>
    <w:rsid w:val="00865B57"/>
    <w:rsid w:val="00872E27"/>
    <w:rsid w:val="00873E0E"/>
    <w:rsid w:val="00893570"/>
    <w:rsid w:val="008A59A8"/>
    <w:rsid w:val="008A6E37"/>
    <w:rsid w:val="008C081B"/>
    <w:rsid w:val="008C52FA"/>
    <w:rsid w:val="008D28DF"/>
    <w:rsid w:val="008D682A"/>
    <w:rsid w:val="008D79B0"/>
    <w:rsid w:val="0090561E"/>
    <w:rsid w:val="00915705"/>
    <w:rsid w:val="00915963"/>
    <w:rsid w:val="00931296"/>
    <w:rsid w:val="00940B12"/>
    <w:rsid w:val="00965A28"/>
    <w:rsid w:val="00983EFF"/>
    <w:rsid w:val="0099362C"/>
    <w:rsid w:val="0099720A"/>
    <w:rsid w:val="009A6FAD"/>
    <w:rsid w:val="009D293D"/>
    <w:rsid w:val="009D3512"/>
    <w:rsid w:val="009D5480"/>
    <w:rsid w:val="009E5DE5"/>
    <w:rsid w:val="00A1258C"/>
    <w:rsid w:val="00A27FB1"/>
    <w:rsid w:val="00A57834"/>
    <w:rsid w:val="00A920A6"/>
    <w:rsid w:val="00AC501F"/>
    <w:rsid w:val="00AC5EEE"/>
    <w:rsid w:val="00AE6B1A"/>
    <w:rsid w:val="00B05A16"/>
    <w:rsid w:val="00B21A22"/>
    <w:rsid w:val="00B2236E"/>
    <w:rsid w:val="00B24FCE"/>
    <w:rsid w:val="00B262A8"/>
    <w:rsid w:val="00B262E4"/>
    <w:rsid w:val="00B473F1"/>
    <w:rsid w:val="00B51326"/>
    <w:rsid w:val="00B61B92"/>
    <w:rsid w:val="00B656C3"/>
    <w:rsid w:val="00B77C68"/>
    <w:rsid w:val="00B950BB"/>
    <w:rsid w:val="00B9543F"/>
    <w:rsid w:val="00BB1390"/>
    <w:rsid w:val="00BC40A0"/>
    <w:rsid w:val="00BD3229"/>
    <w:rsid w:val="00BE3D4E"/>
    <w:rsid w:val="00C1524D"/>
    <w:rsid w:val="00C152CB"/>
    <w:rsid w:val="00C218A9"/>
    <w:rsid w:val="00C27704"/>
    <w:rsid w:val="00C63C04"/>
    <w:rsid w:val="00C7593F"/>
    <w:rsid w:val="00C80A4F"/>
    <w:rsid w:val="00C849FB"/>
    <w:rsid w:val="00CC0766"/>
    <w:rsid w:val="00CD035A"/>
    <w:rsid w:val="00CD45C9"/>
    <w:rsid w:val="00CF7EDC"/>
    <w:rsid w:val="00D11F1F"/>
    <w:rsid w:val="00D15FFA"/>
    <w:rsid w:val="00D339FB"/>
    <w:rsid w:val="00D601B1"/>
    <w:rsid w:val="00D73A73"/>
    <w:rsid w:val="00DA041C"/>
    <w:rsid w:val="00E131F9"/>
    <w:rsid w:val="00E3387C"/>
    <w:rsid w:val="00E4579E"/>
    <w:rsid w:val="00EC2173"/>
    <w:rsid w:val="00EE3C63"/>
    <w:rsid w:val="00EE4537"/>
    <w:rsid w:val="00F26AF4"/>
    <w:rsid w:val="00F32720"/>
    <w:rsid w:val="00F551AF"/>
    <w:rsid w:val="00F66E9A"/>
    <w:rsid w:val="00F673D6"/>
    <w:rsid w:val="00F71C6A"/>
    <w:rsid w:val="00F94881"/>
    <w:rsid w:val="00FD61E3"/>
    <w:rsid w:val="00FE76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14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414E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275D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9E5DE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9E5DE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9E5DE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9E5D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9E5DE5"/>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9E5DE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B6B28"/>
    <w:pPr>
      <w:autoSpaceDE w:val="0"/>
      <w:autoSpaceDN w:val="0"/>
      <w:adjustRightInd w:val="0"/>
      <w:spacing w:after="0" w:line="240" w:lineRule="auto"/>
    </w:pPr>
    <w:rPr>
      <w:rFonts w:ascii="Cambria" w:hAnsi="Cambria" w:cs="Cambria"/>
      <w:color w:val="000000"/>
      <w:sz w:val="24"/>
      <w:szCs w:val="24"/>
    </w:rPr>
  </w:style>
  <w:style w:type="paragraph" w:styleId="BalloonText">
    <w:name w:val="Balloon Text"/>
    <w:basedOn w:val="Normal"/>
    <w:link w:val="BalloonTextChar"/>
    <w:uiPriority w:val="99"/>
    <w:semiHidden/>
    <w:unhideWhenUsed/>
    <w:rsid w:val="005B6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B28"/>
    <w:rPr>
      <w:rFonts w:ascii="Tahoma" w:hAnsi="Tahoma" w:cs="Tahoma"/>
      <w:sz w:val="16"/>
      <w:szCs w:val="16"/>
    </w:rPr>
  </w:style>
  <w:style w:type="character" w:customStyle="1" w:styleId="Heading1Char">
    <w:name w:val="Heading 1 Char"/>
    <w:basedOn w:val="DefaultParagraphFont"/>
    <w:link w:val="Heading1"/>
    <w:uiPriority w:val="9"/>
    <w:rsid w:val="003414E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414E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33C96"/>
    <w:pPr>
      <w:ind w:left="720"/>
      <w:contextualSpacing/>
    </w:pPr>
  </w:style>
  <w:style w:type="character" w:customStyle="1" w:styleId="Heading3Char">
    <w:name w:val="Heading 3 Char"/>
    <w:basedOn w:val="DefaultParagraphFont"/>
    <w:link w:val="Heading3"/>
    <w:uiPriority w:val="9"/>
    <w:rsid w:val="00275DD8"/>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B61B92"/>
    <w:pPr>
      <w:outlineLvl w:val="9"/>
    </w:pPr>
    <w:rPr>
      <w:lang w:eastAsia="ja-JP"/>
    </w:rPr>
  </w:style>
  <w:style w:type="paragraph" w:styleId="TOC1">
    <w:name w:val="toc 1"/>
    <w:basedOn w:val="Normal"/>
    <w:next w:val="Normal"/>
    <w:autoRedefine/>
    <w:uiPriority w:val="39"/>
    <w:unhideWhenUsed/>
    <w:qFormat/>
    <w:rsid w:val="00B61B92"/>
    <w:pPr>
      <w:spacing w:after="100"/>
    </w:pPr>
  </w:style>
  <w:style w:type="paragraph" w:styleId="TOC2">
    <w:name w:val="toc 2"/>
    <w:basedOn w:val="Normal"/>
    <w:next w:val="Normal"/>
    <w:autoRedefine/>
    <w:uiPriority w:val="39"/>
    <w:unhideWhenUsed/>
    <w:qFormat/>
    <w:rsid w:val="00B61B92"/>
    <w:pPr>
      <w:spacing w:after="100"/>
      <w:ind w:left="220"/>
    </w:pPr>
  </w:style>
  <w:style w:type="paragraph" w:styleId="TOC3">
    <w:name w:val="toc 3"/>
    <w:basedOn w:val="Normal"/>
    <w:next w:val="Normal"/>
    <w:autoRedefine/>
    <w:uiPriority w:val="39"/>
    <w:unhideWhenUsed/>
    <w:qFormat/>
    <w:rsid w:val="00B61B92"/>
    <w:pPr>
      <w:spacing w:after="100"/>
      <w:ind w:left="440"/>
    </w:pPr>
  </w:style>
  <w:style w:type="character" w:styleId="Hyperlink">
    <w:name w:val="Hyperlink"/>
    <w:basedOn w:val="DefaultParagraphFont"/>
    <w:uiPriority w:val="99"/>
    <w:unhideWhenUsed/>
    <w:rsid w:val="00B61B92"/>
    <w:rPr>
      <w:color w:val="0000FF" w:themeColor="hyperlink"/>
      <w:u w:val="single"/>
    </w:rPr>
  </w:style>
  <w:style w:type="character" w:customStyle="1" w:styleId="Heading4Char">
    <w:name w:val="Heading 4 Char"/>
    <w:basedOn w:val="DefaultParagraphFont"/>
    <w:link w:val="Heading4"/>
    <w:uiPriority w:val="9"/>
    <w:semiHidden/>
    <w:rsid w:val="009E5DE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E5DE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E5DE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E5D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E5DE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E5DE5"/>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nhideWhenUsed/>
    <w:rsid w:val="00F32720"/>
    <w:pPr>
      <w:tabs>
        <w:tab w:val="center" w:pos="4703"/>
        <w:tab w:val="right" w:pos="9406"/>
      </w:tabs>
      <w:spacing w:after="0" w:line="240" w:lineRule="auto"/>
    </w:pPr>
  </w:style>
  <w:style w:type="character" w:customStyle="1" w:styleId="HeaderChar">
    <w:name w:val="Header Char"/>
    <w:basedOn w:val="DefaultParagraphFont"/>
    <w:link w:val="Header"/>
    <w:uiPriority w:val="99"/>
    <w:rsid w:val="00F32720"/>
  </w:style>
  <w:style w:type="paragraph" w:styleId="Footer">
    <w:name w:val="footer"/>
    <w:basedOn w:val="Normal"/>
    <w:link w:val="FooterChar"/>
    <w:uiPriority w:val="99"/>
    <w:unhideWhenUsed/>
    <w:rsid w:val="00F32720"/>
    <w:pPr>
      <w:tabs>
        <w:tab w:val="center" w:pos="4703"/>
        <w:tab w:val="right" w:pos="9406"/>
      </w:tabs>
      <w:spacing w:after="0" w:line="240" w:lineRule="auto"/>
    </w:pPr>
  </w:style>
  <w:style w:type="character" w:customStyle="1" w:styleId="FooterChar">
    <w:name w:val="Footer Char"/>
    <w:basedOn w:val="DefaultParagraphFont"/>
    <w:link w:val="Footer"/>
    <w:uiPriority w:val="99"/>
    <w:rsid w:val="00F32720"/>
  </w:style>
  <w:style w:type="paragraph" w:customStyle="1" w:styleId="TableHeadingsmall">
    <w:name w:val="Table Heading (small)"/>
    <w:basedOn w:val="Normal"/>
    <w:rsid w:val="0048032A"/>
    <w:pPr>
      <w:keepNext/>
      <w:keepLines/>
      <w:spacing w:before="120" w:after="120" w:line="240" w:lineRule="auto"/>
    </w:pPr>
    <w:rPr>
      <w:rFonts w:ascii="Arial" w:eastAsia="Times New Roman" w:hAnsi="Arial" w:cs="Arial"/>
      <w:b/>
      <w:sz w:val="16"/>
      <w:szCs w:val="20"/>
      <w:lang w:val="en-GB" w:eastAsia="en-US"/>
    </w:rPr>
  </w:style>
  <w:style w:type="paragraph" w:customStyle="1" w:styleId="TableTextsmall">
    <w:name w:val="Table Text (small)"/>
    <w:basedOn w:val="Normal"/>
    <w:rsid w:val="0048032A"/>
    <w:pPr>
      <w:tabs>
        <w:tab w:val="right" w:pos="1022"/>
      </w:tabs>
      <w:spacing w:before="60" w:after="60" w:line="240" w:lineRule="auto"/>
    </w:pPr>
    <w:rPr>
      <w:rFonts w:ascii="Arial" w:eastAsia="Times New Roman" w:hAnsi="Arial" w:cs="Arial"/>
      <w:noProof/>
      <w:sz w:val="16"/>
      <w:szCs w:val="20"/>
      <w:lang w:val="en-GB" w:eastAsia="en-US"/>
    </w:rPr>
  </w:style>
  <w:style w:type="paragraph" w:styleId="NormalWeb">
    <w:name w:val="Normal (Web)"/>
    <w:basedOn w:val="Normal"/>
    <w:uiPriority w:val="99"/>
    <w:rsid w:val="00E3387C"/>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FootnoteText">
    <w:name w:val="footnote text"/>
    <w:basedOn w:val="Normal"/>
    <w:link w:val="FootnoteTextChar"/>
    <w:semiHidden/>
    <w:rsid w:val="00E3387C"/>
    <w:pPr>
      <w:keepNext/>
      <w:keepLines/>
      <w:widowControl w:val="0"/>
      <w:pBdr>
        <w:bottom w:val="single" w:sz="6" w:space="0" w:color="000000"/>
      </w:pBdr>
      <w:spacing w:before="40" w:after="40" w:line="240" w:lineRule="atLeast"/>
      <w:ind w:left="360" w:hanging="360"/>
    </w:pPr>
    <w:rPr>
      <w:rFonts w:ascii="Helvetica" w:eastAsia="Times New Roman" w:hAnsi="Helvetica" w:cs="Times New Roman"/>
      <w:sz w:val="16"/>
      <w:szCs w:val="20"/>
      <w:lang w:eastAsia="en-US"/>
    </w:rPr>
  </w:style>
  <w:style w:type="character" w:customStyle="1" w:styleId="FootnoteTextChar">
    <w:name w:val="Footnote Text Char"/>
    <w:basedOn w:val="DefaultParagraphFont"/>
    <w:link w:val="FootnoteText"/>
    <w:semiHidden/>
    <w:rsid w:val="00E3387C"/>
    <w:rPr>
      <w:rFonts w:ascii="Helvetica" w:eastAsia="Times New Roman" w:hAnsi="Helvetica" w:cs="Times New Roman"/>
      <w:sz w:val="16"/>
      <w:szCs w:val="20"/>
      <w:lang w:eastAsia="en-US"/>
    </w:rPr>
  </w:style>
  <w:style w:type="paragraph" w:styleId="PlainText">
    <w:name w:val="Plain Text"/>
    <w:basedOn w:val="Normal"/>
    <w:link w:val="PlainTextChar"/>
    <w:uiPriority w:val="99"/>
    <w:unhideWhenUsed/>
    <w:rsid w:val="00BB1390"/>
    <w:pPr>
      <w:spacing w:after="0" w:line="240" w:lineRule="auto"/>
    </w:pPr>
    <w:rPr>
      <w:rFonts w:ascii="Calibri" w:eastAsia="SimSun" w:hAnsi="Calibri" w:cs="Times New Roman"/>
      <w:szCs w:val="21"/>
    </w:rPr>
  </w:style>
  <w:style w:type="character" w:customStyle="1" w:styleId="PlainTextChar">
    <w:name w:val="Plain Text Char"/>
    <w:basedOn w:val="DefaultParagraphFont"/>
    <w:link w:val="PlainText"/>
    <w:uiPriority w:val="99"/>
    <w:rsid w:val="00BB1390"/>
    <w:rPr>
      <w:rFonts w:ascii="Calibri" w:eastAsia="SimSun" w:hAnsi="Calibri" w:cs="Times New Roman"/>
      <w:szCs w:val="21"/>
    </w:rPr>
  </w:style>
  <w:style w:type="table" w:styleId="TableGrid">
    <w:name w:val="Table Grid"/>
    <w:basedOn w:val="TableNormal"/>
    <w:uiPriority w:val="59"/>
    <w:rsid w:val="00516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14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414E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275D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9E5DE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9E5DE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9E5DE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9E5D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9E5DE5"/>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9E5DE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B6B28"/>
    <w:pPr>
      <w:autoSpaceDE w:val="0"/>
      <w:autoSpaceDN w:val="0"/>
      <w:adjustRightInd w:val="0"/>
      <w:spacing w:after="0" w:line="240" w:lineRule="auto"/>
    </w:pPr>
    <w:rPr>
      <w:rFonts w:ascii="Cambria" w:hAnsi="Cambria" w:cs="Cambria"/>
      <w:color w:val="000000"/>
      <w:sz w:val="24"/>
      <w:szCs w:val="24"/>
    </w:rPr>
  </w:style>
  <w:style w:type="paragraph" w:styleId="BalloonText">
    <w:name w:val="Balloon Text"/>
    <w:basedOn w:val="Normal"/>
    <w:link w:val="BalloonTextChar"/>
    <w:uiPriority w:val="99"/>
    <w:semiHidden/>
    <w:unhideWhenUsed/>
    <w:rsid w:val="005B6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B28"/>
    <w:rPr>
      <w:rFonts w:ascii="Tahoma" w:hAnsi="Tahoma" w:cs="Tahoma"/>
      <w:sz w:val="16"/>
      <w:szCs w:val="16"/>
    </w:rPr>
  </w:style>
  <w:style w:type="character" w:customStyle="1" w:styleId="Heading1Char">
    <w:name w:val="Heading 1 Char"/>
    <w:basedOn w:val="DefaultParagraphFont"/>
    <w:link w:val="Heading1"/>
    <w:uiPriority w:val="9"/>
    <w:rsid w:val="003414E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414E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33C96"/>
    <w:pPr>
      <w:ind w:left="720"/>
      <w:contextualSpacing/>
    </w:pPr>
  </w:style>
  <w:style w:type="character" w:customStyle="1" w:styleId="Heading3Char">
    <w:name w:val="Heading 3 Char"/>
    <w:basedOn w:val="DefaultParagraphFont"/>
    <w:link w:val="Heading3"/>
    <w:uiPriority w:val="9"/>
    <w:rsid w:val="00275DD8"/>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B61B92"/>
    <w:pPr>
      <w:outlineLvl w:val="9"/>
    </w:pPr>
    <w:rPr>
      <w:lang w:eastAsia="ja-JP"/>
    </w:rPr>
  </w:style>
  <w:style w:type="paragraph" w:styleId="TOC1">
    <w:name w:val="toc 1"/>
    <w:basedOn w:val="Normal"/>
    <w:next w:val="Normal"/>
    <w:autoRedefine/>
    <w:uiPriority w:val="39"/>
    <w:unhideWhenUsed/>
    <w:qFormat/>
    <w:rsid w:val="00B61B92"/>
    <w:pPr>
      <w:spacing w:after="100"/>
    </w:pPr>
  </w:style>
  <w:style w:type="paragraph" w:styleId="TOC2">
    <w:name w:val="toc 2"/>
    <w:basedOn w:val="Normal"/>
    <w:next w:val="Normal"/>
    <w:autoRedefine/>
    <w:uiPriority w:val="39"/>
    <w:unhideWhenUsed/>
    <w:qFormat/>
    <w:rsid w:val="00B61B92"/>
    <w:pPr>
      <w:spacing w:after="100"/>
      <w:ind w:left="220"/>
    </w:pPr>
  </w:style>
  <w:style w:type="paragraph" w:styleId="TOC3">
    <w:name w:val="toc 3"/>
    <w:basedOn w:val="Normal"/>
    <w:next w:val="Normal"/>
    <w:autoRedefine/>
    <w:uiPriority w:val="39"/>
    <w:unhideWhenUsed/>
    <w:qFormat/>
    <w:rsid w:val="00B61B92"/>
    <w:pPr>
      <w:spacing w:after="100"/>
      <w:ind w:left="440"/>
    </w:pPr>
  </w:style>
  <w:style w:type="character" w:styleId="Hyperlink">
    <w:name w:val="Hyperlink"/>
    <w:basedOn w:val="DefaultParagraphFont"/>
    <w:uiPriority w:val="99"/>
    <w:unhideWhenUsed/>
    <w:rsid w:val="00B61B92"/>
    <w:rPr>
      <w:color w:val="0000FF" w:themeColor="hyperlink"/>
      <w:u w:val="single"/>
    </w:rPr>
  </w:style>
  <w:style w:type="character" w:customStyle="1" w:styleId="Heading4Char">
    <w:name w:val="Heading 4 Char"/>
    <w:basedOn w:val="DefaultParagraphFont"/>
    <w:link w:val="Heading4"/>
    <w:uiPriority w:val="9"/>
    <w:semiHidden/>
    <w:rsid w:val="009E5DE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E5DE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E5DE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E5D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E5DE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E5DE5"/>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nhideWhenUsed/>
    <w:rsid w:val="00F32720"/>
    <w:pPr>
      <w:tabs>
        <w:tab w:val="center" w:pos="4703"/>
        <w:tab w:val="right" w:pos="9406"/>
      </w:tabs>
      <w:spacing w:after="0" w:line="240" w:lineRule="auto"/>
    </w:pPr>
  </w:style>
  <w:style w:type="character" w:customStyle="1" w:styleId="HeaderChar">
    <w:name w:val="Header Char"/>
    <w:basedOn w:val="DefaultParagraphFont"/>
    <w:link w:val="Header"/>
    <w:uiPriority w:val="99"/>
    <w:rsid w:val="00F32720"/>
  </w:style>
  <w:style w:type="paragraph" w:styleId="Footer">
    <w:name w:val="footer"/>
    <w:basedOn w:val="Normal"/>
    <w:link w:val="FooterChar"/>
    <w:uiPriority w:val="99"/>
    <w:unhideWhenUsed/>
    <w:rsid w:val="00F32720"/>
    <w:pPr>
      <w:tabs>
        <w:tab w:val="center" w:pos="4703"/>
        <w:tab w:val="right" w:pos="9406"/>
      </w:tabs>
      <w:spacing w:after="0" w:line="240" w:lineRule="auto"/>
    </w:pPr>
  </w:style>
  <w:style w:type="character" w:customStyle="1" w:styleId="FooterChar">
    <w:name w:val="Footer Char"/>
    <w:basedOn w:val="DefaultParagraphFont"/>
    <w:link w:val="Footer"/>
    <w:uiPriority w:val="99"/>
    <w:rsid w:val="00F32720"/>
  </w:style>
  <w:style w:type="paragraph" w:customStyle="1" w:styleId="TableHeadingsmall">
    <w:name w:val="Table Heading (small)"/>
    <w:basedOn w:val="Normal"/>
    <w:rsid w:val="0048032A"/>
    <w:pPr>
      <w:keepNext/>
      <w:keepLines/>
      <w:spacing w:before="120" w:after="120" w:line="240" w:lineRule="auto"/>
    </w:pPr>
    <w:rPr>
      <w:rFonts w:ascii="Arial" w:eastAsia="Times New Roman" w:hAnsi="Arial" w:cs="Arial"/>
      <w:b/>
      <w:sz w:val="16"/>
      <w:szCs w:val="20"/>
      <w:lang w:val="en-GB" w:eastAsia="en-US"/>
    </w:rPr>
  </w:style>
  <w:style w:type="paragraph" w:customStyle="1" w:styleId="TableTextsmall">
    <w:name w:val="Table Text (small)"/>
    <w:basedOn w:val="Normal"/>
    <w:rsid w:val="0048032A"/>
    <w:pPr>
      <w:tabs>
        <w:tab w:val="right" w:pos="1022"/>
      </w:tabs>
      <w:spacing w:before="60" w:after="60" w:line="240" w:lineRule="auto"/>
    </w:pPr>
    <w:rPr>
      <w:rFonts w:ascii="Arial" w:eastAsia="Times New Roman" w:hAnsi="Arial" w:cs="Arial"/>
      <w:noProof/>
      <w:sz w:val="16"/>
      <w:szCs w:val="20"/>
      <w:lang w:val="en-GB" w:eastAsia="en-US"/>
    </w:rPr>
  </w:style>
  <w:style w:type="paragraph" w:styleId="NormalWeb">
    <w:name w:val="Normal (Web)"/>
    <w:basedOn w:val="Normal"/>
    <w:uiPriority w:val="99"/>
    <w:rsid w:val="00E3387C"/>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FootnoteText">
    <w:name w:val="footnote text"/>
    <w:basedOn w:val="Normal"/>
    <w:link w:val="FootnoteTextChar"/>
    <w:semiHidden/>
    <w:rsid w:val="00E3387C"/>
    <w:pPr>
      <w:keepNext/>
      <w:keepLines/>
      <w:widowControl w:val="0"/>
      <w:pBdr>
        <w:bottom w:val="single" w:sz="6" w:space="0" w:color="000000"/>
      </w:pBdr>
      <w:spacing w:before="40" w:after="40" w:line="240" w:lineRule="atLeast"/>
      <w:ind w:left="360" w:hanging="360"/>
    </w:pPr>
    <w:rPr>
      <w:rFonts w:ascii="Helvetica" w:eastAsia="Times New Roman" w:hAnsi="Helvetica" w:cs="Times New Roman"/>
      <w:sz w:val="16"/>
      <w:szCs w:val="20"/>
      <w:lang w:eastAsia="en-US"/>
    </w:rPr>
  </w:style>
  <w:style w:type="character" w:customStyle="1" w:styleId="FootnoteTextChar">
    <w:name w:val="Footnote Text Char"/>
    <w:basedOn w:val="DefaultParagraphFont"/>
    <w:link w:val="FootnoteText"/>
    <w:semiHidden/>
    <w:rsid w:val="00E3387C"/>
    <w:rPr>
      <w:rFonts w:ascii="Helvetica" w:eastAsia="Times New Roman" w:hAnsi="Helvetica" w:cs="Times New Roman"/>
      <w:sz w:val="16"/>
      <w:szCs w:val="20"/>
      <w:lang w:eastAsia="en-US"/>
    </w:rPr>
  </w:style>
  <w:style w:type="paragraph" w:styleId="PlainText">
    <w:name w:val="Plain Text"/>
    <w:basedOn w:val="Normal"/>
    <w:link w:val="PlainTextChar"/>
    <w:uiPriority w:val="99"/>
    <w:unhideWhenUsed/>
    <w:rsid w:val="00BB1390"/>
    <w:pPr>
      <w:spacing w:after="0" w:line="240" w:lineRule="auto"/>
    </w:pPr>
    <w:rPr>
      <w:rFonts w:ascii="Calibri" w:eastAsia="SimSun" w:hAnsi="Calibri" w:cs="Times New Roman"/>
      <w:szCs w:val="21"/>
    </w:rPr>
  </w:style>
  <w:style w:type="character" w:customStyle="1" w:styleId="PlainTextChar">
    <w:name w:val="Plain Text Char"/>
    <w:basedOn w:val="DefaultParagraphFont"/>
    <w:link w:val="PlainText"/>
    <w:uiPriority w:val="99"/>
    <w:rsid w:val="00BB1390"/>
    <w:rPr>
      <w:rFonts w:ascii="Calibri" w:eastAsia="SimSun" w:hAnsi="Calibri" w:cs="Times New Roman"/>
      <w:szCs w:val="21"/>
    </w:rPr>
  </w:style>
  <w:style w:type="table" w:styleId="TableGrid">
    <w:name w:val="Table Grid"/>
    <w:basedOn w:val="TableNormal"/>
    <w:uiPriority w:val="59"/>
    <w:rsid w:val="00516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60396">
      <w:bodyDiv w:val="1"/>
      <w:marLeft w:val="0"/>
      <w:marRight w:val="0"/>
      <w:marTop w:val="0"/>
      <w:marBottom w:val="0"/>
      <w:divBdr>
        <w:top w:val="none" w:sz="0" w:space="0" w:color="auto"/>
        <w:left w:val="none" w:sz="0" w:space="0" w:color="auto"/>
        <w:bottom w:val="none" w:sz="0" w:space="0" w:color="auto"/>
        <w:right w:val="none" w:sz="0" w:space="0" w:color="auto"/>
      </w:divBdr>
    </w:div>
    <w:div w:id="470559931">
      <w:bodyDiv w:val="1"/>
      <w:marLeft w:val="0"/>
      <w:marRight w:val="0"/>
      <w:marTop w:val="0"/>
      <w:marBottom w:val="0"/>
      <w:divBdr>
        <w:top w:val="none" w:sz="0" w:space="0" w:color="auto"/>
        <w:left w:val="none" w:sz="0" w:space="0" w:color="auto"/>
        <w:bottom w:val="none" w:sz="0" w:space="0" w:color="auto"/>
        <w:right w:val="none" w:sz="0" w:space="0" w:color="auto"/>
      </w:divBdr>
    </w:div>
    <w:div w:id="675882675">
      <w:bodyDiv w:val="1"/>
      <w:marLeft w:val="0"/>
      <w:marRight w:val="0"/>
      <w:marTop w:val="0"/>
      <w:marBottom w:val="0"/>
      <w:divBdr>
        <w:top w:val="none" w:sz="0" w:space="0" w:color="auto"/>
        <w:left w:val="none" w:sz="0" w:space="0" w:color="auto"/>
        <w:bottom w:val="none" w:sz="0" w:space="0" w:color="auto"/>
        <w:right w:val="none" w:sz="0" w:space="0" w:color="auto"/>
      </w:divBdr>
      <w:divsChild>
        <w:div w:id="1002392215">
          <w:marLeft w:val="0"/>
          <w:marRight w:val="0"/>
          <w:marTop w:val="0"/>
          <w:marBottom w:val="0"/>
          <w:divBdr>
            <w:top w:val="none" w:sz="0" w:space="0" w:color="auto"/>
            <w:left w:val="none" w:sz="0" w:space="0" w:color="auto"/>
            <w:bottom w:val="none" w:sz="0" w:space="0" w:color="auto"/>
            <w:right w:val="none" w:sz="0" w:space="0" w:color="auto"/>
          </w:divBdr>
          <w:divsChild>
            <w:div w:id="2129277950">
              <w:marLeft w:val="0"/>
              <w:marRight w:val="0"/>
              <w:marTop w:val="0"/>
              <w:marBottom w:val="0"/>
              <w:divBdr>
                <w:top w:val="none" w:sz="0" w:space="0" w:color="auto"/>
                <w:left w:val="none" w:sz="0" w:space="0" w:color="auto"/>
                <w:bottom w:val="none" w:sz="0" w:space="0" w:color="auto"/>
                <w:right w:val="none" w:sz="0" w:space="0" w:color="auto"/>
              </w:divBdr>
              <w:divsChild>
                <w:div w:id="682707623">
                  <w:marLeft w:val="0"/>
                  <w:marRight w:val="0"/>
                  <w:marTop w:val="0"/>
                  <w:marBottom w:val="150"/>
                  <w:divBdr>
                    <w:top w:val="none" w:sz="0" w:space="0" w:color="auto"/>
                    <w:left w:val="none" w:sz="0" w:space="0" w:color="auto"/>
                    <w:bottom w:val="none" w:sz="0" w:space="0" w:color="auto"/>
                    <w:right w:val="none" w:sz="0" w:space="0" w:color="auto"/>
                  </w:divBdr>
                  <w:divsChild>
                    <w:div w:id="849638522">
                      <w:marLeft w:val="0"/>
                      <w:marRight w:val="0"/>
                      <w:marTop w:val="0"/>
                      <w:marBottom w:val="0"/>
                      <w:divBdr>
                        <w:top w:val="none" w:sz="0" w:space="0" w:color="auto"/>
                        <w:left w:val="none" w:sz="0" w:space="0" w:color="auto"/>
                        <w:bottom w:val="none" w:sz="0" w:space="0" w:color="auto"/>
                        <w:right w:val="none" w:sz="0" w:space="0" w:color="auto"/>
                      </w:divBdr>
                      <w:divsChild>
                        <w:div w:id="673260464">
                          <w:marLeft w:val="0"/>
                          <w:marRight w:val="0"/>
                          <w:marTop w:val="0"/>
                          <w:marBottom w:val="0"/>
                          <w:divBdr>
                            <w:top w:val="none" w:sz="0" w:space="0" w:color="auto"/>
                            <w:left w:val="none" w:sz="0" w:space="0" w:color="auto"/>
                            <w:bottom w:val="none" w:sz="0" w:space="0" w:color="auto"/>
                            <w:right w:val="none" w:sz="0" w:space="0" w:color="auto"/>
                          </w:divBdr>
                          <w:divsChild>
                            <w:div w:id="1410540958">
                              <w:marLeft w:val="150"/>
                              <w:marRight w:val="150"/>
                              <w:marTop w:val="0"/>
                              <w:marBottom w:val="0"/>
                              <w:divBdr>
                                <w:top w:val="none" w:sz="0" w:space="0" w:color="auto"/>
                                <w:left w:val="none" w:sz="0" w:space="0" w:color="auto"/>
                                <w:bottom w:val="none" w:sz="0" w:space="0" w:color="auto"/>
                                <w:right w:val="none" w:sz="0" w:space="0" w:color="auto"/>
                              </w:divBdr>
                              <w:divsChild>
                                <w:div w:id="2075006252">
                                  <w:marLeft w:val="0"/>
                                  <w:marRight w:val="0"/>
                                  <w:marTop w:val="0"/>
                                  <w:marBottom w:val="0"/>
                                  <w:divBdr>
                                    <w:top w:val="none" w:sz="0" w:space="0" w:color="auto"/>
                                    <w:left w:val="none" w:sz="0" w:space="0" w:color="auto"/>
                                    <w:bottom w:val="none" w:sz="0" w:space="0" w:color="auto"/>
                                    <w:right w:val="none" w:sz="0" w:space="0" w:color="auto"/>
                                  </w:divBdr>
                                  <w:divsChild>
                                    <w:div w:id="1184707964">
                                      <w:marLeft w:val="0"/>
                                      <w:marRight w:val="0"/>
                                      <w:marTop w:val="0"/>
                                      <w:marBottom w:val="0"/>
                                      <w:divBdr>
                                        <w:top w:val="none" w:sz="0" w:space="0" w:color="auto"/>
                                        <w:left w:val="none" w:sz="0" w:space="0" w:color="auto"/>
                                        <w:bottom w:val="none" w:sz="0" w:space="0" w:color="auto"/>
                                        <w:right w:val="none" w:sz="0" w:space="0" w:color="auto"/>
                                      </w:divBdr>
                                      <w:divsChild>
                                        <w:div w:id="1803385168">
                                          <w:marLeft w:val="0"/>
                                          <w:marRight w:val="0"/>
                                          <w:marTop w:val="0"/>
                                          <w:marBottom w:val="0"/>
                                          <w:divBdr>
                                            <w:top w:val="none" w:sz="0" w:space="0" w:color="auto"/>
                                            <w:left w:val="none" w:sz="0" w:space="0" w:color="auto"/>
                                            <w:bottom w:val="none" w:sz="0" w:space="0" w:color="auto"/>
                                            <w:right w:val="none" w:sz="0" w:space="0" w:color="auto"/>
                                          </w:divBdr>
                                          <w:divsChild>
                                            <w:div w:id="241262605">
                                              <w:marLeft w:val="0"/>
                                              <w:marRight w:val="150"/>
                                              <w:marTop w:val="0"/>
                                              <w:marBottom w:val="0"/>
                                              <w:divBdr>
                                                <w:top w:val="none" w:sz="0" w:space="0" w:color="auto"/>
                                                <w:left w:val="none" w:sz="0" w:space="0" w:color="auto"/>
                                                <w:bottom w:val="none" w:sz="0" w:space="0" w:color="auto"/>
                                                <w:right w:val="none" w:sz="0" w:space="0" w:color="auto"/>
                                              </w:divBdr>
                                              <w:divsChild>
                                                <w:div w:id="587233225">
                                                  <w:marLeft w:val="0"/>
                                                  <w:marRight w:val="0"/>
                                                  <w:marTop w:val="0"/>
                                                  <w:marBottom w:val="0"/>
                                                  <w:divBdr>
                                                    <w:top w:val="none" w:sz="0" w:space="0" w:color="auto"/>
                                                    <w:left w:val="none" w:sz="0" w:space="0" w:color="auto"/>
                                                    <w:bottom w:val="none" w:sz="0" w:space="0" w:color="auto"/>
                                                    <w:right w:val="none" w:sz="0" w:space="0" w:color="auto"/>
                                                  </w:divBdr>
                                                  <w:divsChild>
                                                    <w:div w:id="76546187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046797">
                                          <w:marLeft w:val="0"/>
                                          <w:marRight w:val="0"/>
                                          <w:marTop w:val="0"/>
                                          <w:marBottom w:val="0"/>
                                          <w:divBdr>
                                            <w:top w:val="none" w:sz="0" w:space="0" w:color="auto"/>
                                            <w:left w:val="none" w:sz="0" w:space="0" w:color="auto"/>
                                            <w:bottom w:val="none" w:sz="0" w:space="0" w:color="auto"/>
                                            <w:right w:val="none" w:sz="0" w:space="0" w:color="auto"/>
                                          </w:divBdr>
                                          <w:divsChild>
                                            <w:div w:id="1144929625">
                                              <w:marLeft w:val="0"/>
                                              <w:marRight w:val="150"/>
                                              <w:marTop w:val="0"/>
                                              <w:marBottom w:val="0"/>
                                              <w:divBdr>
                                                <w:top w:val="none" w:sz="0" w:space="0" w:color="auto"/>
                                                <w:left w:val="none" w:sz="0" w:space="0" w:color="auto"/>
                                                <w:bottom w:val="none" w:sz="0" w:space="0" w:color="auto"/>
                                                <w:right w:val="none" w:sz="0" w:space="0" w:color="auto"/>
                                              </w:divBdr>
                                              <w:divsChild>
                                                <w:div w:id="503521674">
                                                  <w:marLeft w:val="0"/>
                                                  <w:marRight w:val="0"/>
                                                  <w:marTop w:val="0"/>
                                                  <w:marBottom w:val="0"/>
                                                  <w:divBdr>
                                                    <w:top w:val="none" w:sz="0" w:space="0" w:color="auto"/>
                                                    <w:left w:val="none" w:sz="0" w:space="0" w:color="auto"/>
                                                    <w:bottom w:val="none" w:sz="0" w:space="0" w:color="auto"/>
                                                    <w:right w:val="none" w:sz="0" w:space="0" w:color="auto"/>
                                                  </w:divBdr>
                                                  <w:divsChild>
                                                    <w:div w:id="31164319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6424336">
      <w:bodyDiv w:val="1"/>
      <w:marLeft w:val="0"/>
      <w:marRight w:val="0"/>
      <w:marTop w:val="0"/>
      <w:marBottom w:val="0"/>
      <w:divBdr>
        <w:top w:val="none" w:sz="0" w:space="0" w:color="auto"/>
        <w:left w:val="none" w:sz="0" w:space="0" w:color="auto"/>
        <w:bottom w:val="none" w:sz="0" w:space="0" w:color="auto"/>
        <w:right w:val="none" w:sz="0" w:space="0" w:color="auto"/>
      </w:divBdr>
    </w:div>
    <w:div w:id="1016807403">
      <w:bodyDiv w:val="1"/>
      <w:marLeft w:val="0"/>
      <w:marRight w:val="0"/>
      <w:marTop w:val="0"/>
      <w:marBottom w:val="0"/>
      <w:divBdr>
        <w:top w:val="none" w:sz="0" w:space="0" w:color="auto"/>
        <w:left w:val="none" w:sz="0" w:space="0" w:color="auto"/>
        <w:bottom w:val="none" w:sz="0" w:space="0" w:color="auto"/>
        <w:right w:val="none" w:sz="0" w:space="0" w:color="auto"/>
      </w:divBdr>
    </w:div>
    <w:div w:id="1140073146">
      <w:bodyDiv w:val="1"/>
      <w:marLeft w:val="0"/>
      <w:marRight w:val="0"/>
      <w:marTop w:val="0"/>
      <w:marBottom w:val="0"/>
      <w:divBdr>
        <w:top w:val="none" w:sz="0" w:space="0" w:color="auto"/>
        <w:left w:val="none" w:sz="0" w:space="0" w:color="auto"/>
        <w:bottom w:val="none" w:sz="0" w:space="0" w:color="auto"/>
        <w:right w:val="none" w:sz="0" w:space="0" w:color="auto"/>
      </w:divBdr>
    </w:div>
    <w:div w:id="192888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stg-cscn.cnh.com/" TargetMode="External"/><Relationship Id="rId26" Type="http://schemas.openxmlformats.org/officeDocument/2006/relationships/image" Target="media/image11.png"/><Relationship Id="rId39" Type="http://schemas.openxmlformats.org/officeDocument/2006/relationships/image" Target="media/image23.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5.png"/><Relationship Id="rId47" Type="http://schemas.openxmlformats.org/officeDocument/2006/relationships/footer" Target="footer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emf"/><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oleObject" Target="embeddings/Microsoft_Word_97_-_2003_Document1.doc"/><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image" Target="media/image24.emf"/><Relationship Id="rId45" Type="http://schemas.openxmlformats.org/officeDocument/2006/relationships/package" Target="embeddings/Microsoft_Excel_Worksheet1.xlsx"/><Relationship Id="rId5" Type="http://schemas.openxmlformats.org/officeDocument/2006/relationships/customXml" Target="../customXml/item5.xml"/><Relationship Id="rId15" Type="http://schemas.openxmlformats.org/officeDocument/2006/relationships/image" Target="cid:image001.jpg@01CEBF5E.242D1B50"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mailto:supplieraccess@cnhind.com" TargetMode="External"/><Relationship Id="rId49"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supplier.cnhind.com/supplier/" TargetMode="External"/><Relationship Id="rId31" Type="http://schemas.openxmlformats.org/officeDocument/2006/relationships/image" Target="media/image16.png"/><Relationship Id="rId44" Type="http://schemas.openxmlformats.org/officeDocument/2006/relationships/image" Target="media/image27.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6.png"/><Relationship Id="rId48" Type="http://schemas.openxmlformats.org/officeDocument/2006/relationships/fontTable" Target="fontTable.xml"/><Relationship Id="rId8"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63AAF0A66DB146B2539493CB5CAB0A" ma:contentTypeVersion="" ma:contentTypeDescription="Create a new document." ma:contentTypeScope="" ma:versionID="6d494c42bd87c15684d98fc6f0f02be2">
  <xsd:schema xmlns:xsd="http://www.w3.org/2001/XMLSchema" xmlns:xs="http://www.w3.org/2001/XMLSchema" xmlns:p="http://schemas.microsoft.com/office/2006/metadata/properties" targetNamespace="http://schemas.microsoft.com/office/2006/metadata/properties" ma:root="true" ma:fieldsID="f3e687d5f98ee29b9cfcc2ff24550dc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isl xmlns:xsi="http://www.w3.org/2001/XMLSchema-instance" xmlns:xsd="http://www.w3.org/2001/XMLSchema" xmlns="http://www.boldonjames.com/2008/01/sie/internal/label" sislVersion="0" policy="18fbfd49-c8e6-4618-a77f-5ef25245836c">
  <element uid="1239ecc3-00e0-482b-a8a4-82e46943bfcc" value=""/>
</sisl>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8FC1A-ADF7-467A-A0EE-7948A748CD16}">
  <ds:schemaRefs>
    <ds:schemaRef ds:uri="http://schemas.microsoft.com/office/2006/metadata/properties"/>
  </ds:schemaRefs>
</ds:datastoreItem>
</file>

<file path=customXml/itemProps2.xml><?xml version="1.0" encoding="utf-8"?>
<ds:datastoreItem xmlns:ds="http://schemas.openxmlformats.org/officeDocument/2006/customXml" ds:itemID="{B8D433BE-BB76-422E-8F9B-E14956899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DD7F6F9-0EC9-4AEA-B985-E5FDEE92752A}">
  <ds:schemaRefs>
    <ds:schemaRef ds:uri="http://schemas.microsoft.com/sharepoint/v3/contenttype/forms"/>
  </ds:schemaRefs>
</ds:datastoreItem>
</file>

<file path=customXml/itemProps4.xml><?xml version="1.0" encoding="utf-8"?>
<ds:datastoreItem xmlns:ds="http://schemas.openxmlformats.org/officeDocument/2006/customXml" ds:itemID="{8FE869FF-2056-485D-8085-C75CE9060418}">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10E7CBC7-B7D0-405A-9F20-D90674238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7530</TotalTime>
  <Pages>32</Pages>
  <Words>4432</Words>
  <Characters>25265</Characters>
  <Application>Microsoft Office Word</Application>
  <DocSecurity>0</DocSecurity>
  <Lines>210</Lines>
  <Paragraphs>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User  Manual</vt:lpstr>
      <vt:lpstr/>
    </vt:vector>
  </TitlesOfParts>
  <Company>FIATGROUP</Company>
  <LinksUpToDate>false</LinksUpToDate>
  <CharactersWithSpaces>29638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Manual</dc:title>
  <dc:creator>Administrator</dc:creator>
  <cp:lastModifiedBy>Katharina Walgraeve</cp:lastModifiedBy>
  <cp:revision>18</cp:revision>
  <cp:lastPrinted>2013-09-23T09:08:00Z</cp:lastPrinted>
  <dcterms:created xsi:type="dcterms:W3CDTF">2016-11-10T12:35:00Z</dcterms:created>
  <dcterms:modified xsi:type="dcterms:W3CDTF">2016-12-08T15:14:00Z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0x010100D263AAF0A66DB146B2539493CB5CAB0A</vt:lpwstr>
  </property>
  <property fmtid="{D5CDD505-2E9C-101B-9397-08002B2CF9AE}" pid="3" name="docIndexRef">
    <vt:lpwstr>dfe4e721-9efc-4bab-879d-159ff8fd6750</vt:lpwstr>
  </property>
  <property fmtid="{D5CDD505-2E9C-101B-9397-08002B2CF9AE}" pid="4" name="bjSaver">
    <vt:lpwstr>8W4C5X7PVW29TllaXEfrCMuXuZeeW6rh</vt:lpwstr>
  </property>
  <property fmtid="{D5CDD505-2E9C-101B-9397-08002B2CF9AE}" pid="5" name="bjDocumentLabelXML">
    <vt:lpwstr>&lt;?xml version="1.0" encoding="us-ascii"?&gt;&lt;sisl xmlns:xsi="http://www.w3.org/2001/XMLSchema-instance" xmlns:xsd="http://www.w3.org/2001/XMLSchema" sislVersion="0" policy="18fbfd49-c8e6-4618-a77f-5ef25245836c" xmlns="http://www.boldonjames.com/2008/01/sie/i</vt:lpwstr>
  </property>
  <property fmtid="{D5CDD505-2E9C-101B-9397-08002B2CF9AE}" pid="6" name="bjDocumentLabelXML-0">
    <vt:lpwstr>nternal/label"&gt;&lt;element uid="1239ecc3-00e0-482b-a8a4-82e46943bfcc" value="" /&gt;&lt;/sisl&gt;</vt:lpwstr>
  </property>
  <property fmtid="{D5CDD505-2E9C-101B-9397-08002B2CF9AE}" pid="7" name="bjDocumentSecurityLabel">
    <vt:lpwstr>CNH Industrial: PUBLIC [No prejudice to Company from disclosure.]</vt:lpwstr>
  </property>
  <property fmtid="{D5CDD505-2E9C-101B-9397-08002B2CF9AE}" pid="8" name="CNH-LabelledBy:">
    <vt:lpwstr>VB325,8/12/2016 16:14:42,PUBLIC</vt:lpwstr>
  </property>
  <property fmtid="{D5CDD505-2E9C-101B-9397-08002B2CF9AE}" pid="9" name="CNH-Classification">
    <vt:lpwstr>[PUBLIC]</vt:lpwstr>
  </property>
</Properties>
</file>